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14:paraId="627AB518" w14:textId="77777777" w:rsidR="002B3234" w:rsidRDefault="002B3234" w:rsidP="002B3234">
      <w:pPr>
        <w:autoSpaceDE w:val="0"/>
        <w:autoSpaceDN w:val="0"/>
        <w:adjustRightInd w:val="0"/>
        <w:spacing w:beforeLines="50" w:before="156" w:afterLines="50" w:after="156" w:line="360" w:lineRule="auto"/>
        <w:jc w:val="center"/>
        <w:rPr>
          <w:rFonts w:ascii="仿宋" w:eastAsia="仿宋" w:hAnsi="仿宋" w:cs="华文楷体"/>
          <w:color w:val="000000"/>
          <w:kern w:val="0"/>
          <w:sz w:val="32"/>
          <w:szCs w:val="32"/>
        </w:rPr>
      </w:pPr>
    </w:p>
    <w:p w14:paraId="18823403" w14:textId="77777777" w:rsidR="002B3234" w:rsidRDefault="002B3234" w:rsidP="002B3234">
      <w:pPr>
        <w:autoSpaceDE w:val="0"/>
        <w:autoSpaceDN w:val="0"/>
        <w:adjustRightInd w:val="0"/>
        <w:spacing w:beforeLines="50" w:before="156" w:afterLines="50" w:after="156" w:line="360" w:lineRule="auto"/>
        <w:ind w:right="960" w:firstLineChars="1500" w:firstLine="4800"/>
        <w:rPr>
          <w:rFonts w:ascii="仿宋" w:eastAsia="仿宋" w:hAnsi="仿宋" w:cs="华文楷体"/>
          <w:color w:val="000000"/>
          <w:kern w:val="0"/>
          <w:sz w:val="32"/>
          <w:szCs w:val="32"/>
        </w:rPr>
      </w:pPr>
    </w:p>
    <w:p w14:paraId="561205D8" w14:textId="77777777" w:rsidR="002B3234" w:rsidRDefault="002B3234" w:rsidP="002B3234">
      <w:pPr>
        <w:autoSpaceDE w:val="0"/>
        <w:autoSpaceDN w:val="0"/>
        <w:adjustRightInd w:val="0"/>
        <w:spacing w:beforeLines="50" w:before="156" w:afterLines="50" w:after="156" w:line="360" w:lineRule="auto"/>
        <w:jc w:val="center"/>
        <w:rPr>
          <w:rFonts w:ascii="仿宋" w:eastAsia="仿宋" w:hAnsi="仿宋" w:cs="华文楷体"/>
          <w:color w:val="000000"/>
          <w:kern w:val="0"/>
          <w:sz w:val="32"/>
          <w:szCs w:val="32"/>
        </w:rPr>
      </w:pPr>
    </w:p>
    <w:p w14:paraId="0C771680" w14:textId="77777777" w:rsidR="0045685D" w:rsidRPr="002B3234" w:rsidRDefault="0045685D" w:rsidP="0045685D">
      <w:pPr>
        <w:autoSpaceDE w:val="0"/>
        <w:autoSpaceDN w:val="0"/>
        <w:adjustRightInd w:val="0"/>
        <w:spacing w:beforeLines="50" w:before="156" w:afterLines="50" w:after="156" w:line="360" w:lineRule="auto"/>
        <w:jc w:val="center"/>
        <w:rPr>
          <w:rFonts w:ascii="华文楷体" w:eastAsia="华文楷体" w:cs="华文楷体"/>
          <w:color w:val="000000"/>
          <w:kern w:val="0"/>
          <w:sz w:val="72"/>
          <w:szCs w:val="32"/>
        </w:rPr>
      </w:pPr>
    </w:p>
    <w:p w14:paraId="4FA6D69C" w14:textId="77777777" w:rsidR="002B3234" w:rsidRPr="00F24098" w:rsidRDefault="002B3234" w:rsidP="002B3234">
      <w:pPr>
        <w:autoSpaceDE w:val="0"/>
        <w:autoSpaceDN w:val="0"/>
        <w:adjustRightInd w:val="0"/>
        <w:spacing w:beforeLines="50" w:before="156" w:afterLines="50" w:after="156" w:line="360" w:lineRule="auto"/>
        <w:jc w:val="center"/>
        <w:rPr>
          <w:rFonts w:ascii="仿宋_GB2312" w:eastAsia="仿宋_GB2312" w:hAnsi="仿宋" w:cs="华文楷体"/>
          <w:color w:val="000000"/>
          <w:kern w:val="0"/>
          <w:sz w:val="32"/>
          <w:szCs w:val="32"/>
        </w:rPr>
      </w:pPr>
      <w:r w:rsidRPr="00F24098">
        <w:rPr>
          <w:rFonts w:ascii="仿宋_GB2312" w:eastAsia="仿宋_GB2312" w:hAnsi="仿宋" w:cs="华文楷体" w:hint="eastAsia"/>
          <w:color w:val="000000"/>
          <w:kern w:val="0"/>
          <w:sz w:val="32"/>
          <w:szCs w:val="32"/>
        </w:rPr>
        <w:t>能源</w:t>
      </w:r>
      <w:r w:rsidR="00E70478">
        <w:rPr>
          <w:rFonts w:ascii="仿宋_GB2312" w:eastAsia="仿宋_GB2312" w:hAnsi="仿宋" w:cs="华文楷体" w:hint="eastAsia"/>
          <w:color w:val="000000"/>
          <w:kern w:val="0"/>
          <w:sz w:val="32"/>
          <w:szCs w:val="32"/>
        </w:rPr>
        <w:t>学</w:t>
      </w:r>
      <w:r w:rsidRPr="00F24098">
        <w:rPr>
          <w:rFonts w:ascii="微软雅黑" w:eastAsia="微软雅黑" w:hAnsi="微软雅黑" w:cs="微软雅黑" w:hint="eastAsia"/>
          <w:color w:val="000000"/>
          <w:kern w:val="0"/>
          <w:sz w:val="32"/>
          <w:szCs w:val="32"/>
        </w:rPr>
        <w:t>﹝</w:t>
      </w:r>
      <w:r w:rsidRPr="00F24098">
        <w:rPr>
          <w:rFonts w:ascii="仿宋_GB2312" w:eastAsia="仿宋_GB2312" w:hAnsi="仿宋" w:cs="华文楷体" w:hint="eastAsia"/>
          <w:color w:val="000000"/>
          <w:kern w:val="0"/>
          <w:sz w:val="32"/>
          <w:szCs w:val="32"/>
        </w:rPr>
        <w:t>201</w:t>
      </w:r>
      <w:r w:rsidR="00DF670C" w:rsidRPr="00F24098">
        <w:rPr>
          <w:rFonts w:ascii="仿宋_GB2312" w:eastAsia="仿宋_GB2312" w:hAnsi="仿宋" w:cs="华文楷体" w:hint="eastAsia"/>
          <w:color w:val="000000"/>
          <w:kern w:val="0"/>
          <w:sz w:val="32"/>
          <w:szCs w:val="32"/>
        </w:rPr>
        <w:t>8</w:t>
      </w:r>
      <w:r w:rsidRPr="00F24098">
        <w:rPr>
          <w:rFonts w:ascii="微软雅黑" w:eastAsia="微软雅黑" w:hAnsi="微软雅黑" w:cs="微软雅黑" w:hint="eastAsia"/>
          <w:color w:val="000000"/>
          <w:kern w:val="0"/>
          <w:sz w:val="32"/>
          <w:szCs w:val="32"/>
        </w:rPr>
        <w:t>﹞</w:t>
      </w:r>
      <w:r w:rsidR="00AA50AF" w:rsidRPr="00F24098">
        <w:rPr>
          <w:rFonts w:ascii="仿宋_GB2312" w:eastAsia="仿宋_GB2312" w:hAnsi="仿宋" w:cs="华文楷体" w:hint="eastAsia"/>
          <w:color w:val="000000"/>
          <w:kern w:val="0"/>
          <w:sz w:val="32"/>
          <w:szCs w:val="32"/>
        </w:rPr>
        <w:t>1</w:t>
      </w:r>
      <w:r w:rsidRPr="00F24098">
        <w:rPr>
          <w:rFonts w:ascii="仿宋_GB2312" w:eastAsia="仿宋_GB2312" w:hAnsi="仿宋" w:cs="华文楷体" w:hint="eastAsia"/>
          <w:color w:val="000000"/>
          <w:kern w:val="0"/>
          <w:sz w:val="32"/>
          <w:szCs w:val="32"/>
        </w:rPr>
        <w:t>号</w:t>
      </w:r>
    </w:p>
    <w:p w14:paraId="4E83FBA8" w14:textId="77777777" w:rsidR="006E0D21" w:rsidRPr="004760B5" w:rsidRDefault="006E0D21" w:rsidP="002B3234">
      <w:pPr>
        <w:autoSpaceDE w:val="0"/>
        <w:autoSpaceDN w:val="0"/>
        <w:adjustRightInd w:val="0"/>
        <w:spacing w:beforeLines="50" w:before="156" w:afterLines="50" w:after="156" w:line="360" w:lineRule="auto"/>
        <w:jc w:val="center"/>
        <w:rPr>
          <w:rFonts w:ascii="仿宋" w:eastAsia="仿宋" w:hAnsi="仿宋" w:cs="华文楷体"/>
          <w:color w:val="000000"/>
          <w:kern w:val="0"/>
          <w:sz w:val="32"/>
          <w:szCs w:val="32"/>
        </w:rPr>
      </w:pPr>
    </w:p>
    <w:p w14:paraId="385A45D5" w14:textId="77777777" w:rsidR="00E70478" w:rsidRPr="00E70478" w:rsidRDefault="00E70478" w:rsidP="00E70478">
      <w:pPr>
        <w:jc w:val="center"/>
        <w:rPr>
          <w:rFonts w:ascii="方正小标宋简体" w:eastAsia="方正小标宋简体" w:hAnsi="Calibri" w:cs="TTBE3o00"/>
          <w:b/>
          <w:kern w:val="0"/>
          <w:sz w:val="44"/>
          <w:szCs w:val="36"/>
        </w:rPr>
      </w:pPr>
      <w:r w:rsidRPr="00E70478">
        <w:rPr>
          <w:rFonts w:ascii="方正小标宋简体" w:eastAsia="方正小标宋简体" w:hAnsi="Calibri" w:cs="TTBE3o00" w:hint="eastAsia"/>
          <w:b/>
          <w:kern w:val="0"/>
          <w:sz w:val="44"/>
          <w:szCs w:val="36"/>
        </w:rPr>
        <w:t>能源学院本科生综合素质考核条例</w:t>
      </w:r>
    </w:p>
    <w:p w14:paraId="7A35C222" w14:textId="77777777" w:rsidR="00E70478" w:rsidRPr="00661161" w:rsidRDefault="00E70478" w:rsidP="00E70478">
      <w:pPr>
        <w:rPr>
          <w:rFonts w:hAnsi="宋体"/>
          <w:b/>
          <w:bCs/>
          <w:kern w:val="0"/>
          <w:sz w:val="36"/>
          <w:szCs w:val="36"/>
        </w:rPr>
      </w:pPr>
    </w:p>
    <w:p w14:paraId="7B6596AC" w14:textId="77777777" w:rsidR="00E70478" w:rsidRPr="00E70478" w:rsidRDefault="00E70478" w:rsidP="00E70478">
      <w:pPr>
        <w:spacing w:beforeLines="50" w:before="156" w:afterLines="50" w:after="156" w:line="540" w:lineRule="exact"/>
        <w:jc w:val="center"/>
        <w:rPr>
          <w:rFonts w:ascii="黑体" w:eastAsia="黑体" w:hAnsi="黑体" w:cs="Times New Roman"/>
          <w:sz w:val="30"/>
          <w:szCs w:val="30"/>
        </w:rPr>
      </w:pPr>
      <w:r w:rsidRPr="00E70478">
        <w:rPr>
          <w:rFonts w:ascii="黑体" w:eastAsia="黑体" w:hAnsi="黑体" w:cs="Times New Roman" w:hint="eastAsia"/>
          <w:sz w:val="30"/>
          <w:szCs w:val="30"/>
        </w:rPr>
        <w:t>第一章 总则</w:t>
      </w:r>
    </w:p>
    <w:p w14:paraId="03523C4C" w14:textId="77777777" w:rsidR="00E70478" w:rsidRPr="00E70478" w:rsidRDefault="00E70478" w:rsidP="00E70478">
      <w:pPr>
        <w:spacing w:line="540" w:lineRule="exact"/>
        <w:ind w:firstLineChars="200" w:firstLine="600"/>
        <w:rPr>
          <w:rFonts w:ascii="仿宋_GB2312" w:eastAsia="仿宋_GB2312" w:hAnsi="仿宋" w:cs="Times New Roman"/>
          <w:sz w:val="30"/>
          <w:szCs w:val="30"/>
        </w:rPr>
      </w:pPr>
      <w:r w:rsidRPr="00E70478">
        <w:rPr>
          <w:rFonts w:ascii="仿宋_GB2312" w:eastAsia="仿宋_GB2312" w:hAnsi="仿宋" w:cs="Times New Roman" w:hint="eastAsia"/>
          <w:b/>
          <w:sz w:val="30"/>
          <w:szCs w:val="30"/>
        </w:rPr>
        <w:t xml:space="preserve">第一条 </w:t>
      </w:r>
      <w:r w:rsidRPr="00E70478">
        <w:rPr>
          <w:rFonts w:ascii="仿宋_GB2312" w:eastAsia="仿宋_GB2312" w:hAnsi="仿宋" w:cs="Times New Roman" w:hint="eastAsia"/>
          <w:sz w:val="30"/>
          <w:szCs w:val="30"/>
        </w:rPr>
        <w:t>为加强我院本科学生管理，建设健康向上的学风和院风，促进学生德、智、体、美全面发展，根据国家教育部《普通高等学校学生管理规定》及我校有关规章制度,结合我院实际及本条例实施情况,制定本条例。</w:t>
      </w:r>
    </w:p>
    <w:p w14:paraId="04DFF42C" w14:textId="77777777" w:rsidR="00E70478" w:rsidRPr="00E70478" w:rsidRDefault="00E70478" w:rsidP="00E70478">
      <w:pPr>
        <w:spacing w:line="540" w:lineRule="exact"/>
        <w:ind w:firstLineChars="200" w:firstLine="600"/>
        <w:rPr>
          <w:rFonts w:ascii="仿宋_GB2312" w:eastAsia="仿宋_GB2312" w:hAnsi="仿宋" w:cs="Times New Roman"/>
          <w:sz w:val="30"/>
          <w:szCs w:val="30"/>
        </w:rPr>
      </w:pPr>
      <w:r w:rsidRPr="00E70478">
        <w:rPr>
          <w:rFonts w:ascii="仿宋_GB2312" w:eastAsia="仿宋_GB2312" w:hAnsi="仿宋" w:cs="Times New Roman" w:hint="eastAsia"/>
          <w:b/>
          <w:sz w:val="30"/>
          <w:szCs w:val="30"/>
        </w:rPr>
        <w:t>第二条</w:t>
      </w:r>
      <w:bookmarkStart w:id="0" w:name="baidusnap6"/>
      <w:bookmarkEnd w:id="0"/>
      <w:r w:rsidRPr="00E70478">
        <w:rPr>
          <w:rFonts w:ascii="仿宋_GB2312" w:eastAsia="仿宋_GB2312" w:hAnsi="仿宋" w:cs="Times New Roman" w:hint="eastAsia"/>
          <w:b/>
          <w:sz w:val="30"/>
          <w:szCs w:val="30"/>
        </w:rPr>
        <w:t xml:space="preserve"> </w:t>
      </w:r>
      <w:r w:rsidRPr="00E70478">
        <w:rPr>
          <w:rFonts w:ascii="仿宋_GB2312" w:eastAsia="仿宋_GB2312" w:hAnsi="仿宋" w:cs="Times New Roman" w:hint="eastAsia"/>
          <w:sz w:val="30"/>
          <w:szCs w:val="30"/>
        </w:rPr>
        <w:t>综合素质考核采用量化方式评定,其中智育分占85%,德育分占15%，外加科研成果和学科竞赛加分（不设上限）。德育分项目均要求登记,并附相关证明。</w:t>
      </w:r>
    </w:p>
    <w:p w14:paraId="1EA6F72F" w14:textId="77777777" w:rsidR="00E70478" w:rsidRPr="00E70478" w:rsidRDefault="00E70478" w:rsidP="00E70478">
      <w:pPr>
        <w:spacing w:line="540" w:lineRule="exact"/>
        <w:ind w:firstLineChars="200" w:firstLine="600"/>
        <w:rPr>
          <w:rFonts w:ascii="仿宋_GB2312" w:eastAsia="仿宋_GB2312" w:hAnsi="仿宋" w:cs="Times New Roman"/>
          <w:sz w:val="30"/>
          <w:szCs w:val="30"/>
        </w:rPr>
      </w:pPr>
      <w:r w:rsidRPr="00E70478">
        <w:rPr>
          <w:rFonts w:ascii="仿宋_GB2312" w:eastAsia="仿宋_GB2312" w:hAnsi="仿宋" w:cs="Times New Roman" w:hint="eastAsia"/>
          <w:b/>
          <w:sz w:val="30"/>
          <w:szCs w:val="30"/>
        </w:rPr>
        <w:t xml:space="preserve">第三条 </w:t>
      </w:r>
      <w:r w:rsidRPr="00E70478">
        <w:rPr>
          <w:rFonts w:ascii="仿宋_GB2312" w:eastAsia="仿宋_GB2312" w:hAnsi="仿宋" w:cs="Times New Roman" w:hint="eastAsia"/>
          <w:sz w:val="30"/>
          <w:szCs w:val="30"/>
        </w:rPr>
        <w:t>根据本条例每学年进行一次考评，综合素质考核总分及相关结果将写入学年鉴定并纳入学生档案；综合素质考核的结果作为优秀学生奖学金和荣誉称号的推荐依据。综合素质考核在班主任的主持下，由班级评议小组具体实施，对本班级同学提</w:t>
      </w:r>
      <w:r w:rsidRPr="00E70478">
        <w:rPr>
          <w:rFonts w:ascii="仿宋_GB2312" w:eastAsia="仿宋_GB2312" w:hAnsi="仿宋" w:cs="Times New Roman" w:hint="eastAsia"/>
          <w:sz w:val="30"/>
          <w:szCs w:val="30"/>
        </w:rPr>
        <w:lastRenderedPageBreak/>
        <w:t>供的参评期间在校表现的素材进行整理和确认，并填写考核计分排名表，考核结果须及时向本班级同学公布，接受同学的监督和核查。考核过程应注意公平、公正和公开。</w:t>
      </w:r>
    </w:p>
    <w:p w14:paraId="06657D37" w14:textId="77777777" w:rsidR="00E70478" w:rsidRPr="00E70478" w:rsidRDefault="00E70478" w:rsidP="00E70478">
      <w:pPr>
        <w:spacing w:line="540" w:lineRule="exact"/>
        <w:ind w:firstLineChars="200" w:firstLine="600"/>
        <w:rPr>
          <w:rFonts w:ascii="仿宋_GB2312" w:eastAsia="仿宋_GB2312" w:hAnsi="仿宋" w:cs="Times New Roman"/>
          <w:sz w:val="30"/>
          <w:szCs w:val="30"/>
        </w:rPr>
      </w:pPr>
      <w:r w:rsidRPr="00E70478">
        <w:rPr>
          <w:rFonts w:ascii="仿宋_GB2312" w:eastAsia="仿宋_GB2312" w:hAnsi="仿宋" w:cs="Times New Roman" w:hint="eastAsia"/>
          <w:b/>
          <w:sz w:val="30"/>
          <w:szCs w:val="30"/>
        </w:rPr>
        <w:t xml:space="preserve">第四条 </w:t>
      </w:r>
      <w:r w:rsidRPr="00E70478">
        <w:rPr>
          <w:rFonts w:ascii="仿宋_GB2312" w:eastAsia="仿宋_GB2312" w:hAnsi="仿宋" w:cs="Times New Roman" w:hint="eastAsia"/>
          <w:sz w:val="30"/>
          <w:szCs w:val="30"/>
        </w:rPr>
        <w:t>本条例所指的“优秀学生奖学金”，包括“国家奖学金”、“国家励志奖学金”、校级奖学金、校优秀学生奖学金及院级奖学金。荣誉称号包括校级“优秀三好学生”、“三好学生”,“优秀学生干部”,“优秀毕业生”和“优秀团员”等。荣誉称号的评选先由学生本人提出申请，经班级同学民主投票产生推荐名单，经学院本科学生工作组审核、上报学院本科生奖（助）学金评审委员会决定当选名单。</w:t>
      </w:r>
    </w:p>
    <w:p w14:paraId="7E816594" w14:textId="77777777" w:rsidR="00E70478" w:rsidRPr="00E70478" w:rsidRDefault="00E70478" w:rsidP="00E70478">
      <w:pPr>
        <w:spacing w:line="540" w:lineRule="exact"/>
        <w:ind w:firstLineChars="200" w:firstLine="600"/>
        <w:rPr>
          <w:rFonts w:ascii="仿宋_GB2312" w:eastAsia="仿宋_GB2312" w:hAnsi="仿宋" w:cs="Times New Roman"/>
          <w:sz w:val="30"/>
          <w:szCs w:val="30"/>
        </w:rPr>
      </w:pPr>
      <w:r w:rsidRPr="00E70478">
        <w:rPr>
          <w:rFonts w:ascii="仿宋_GB2312" w:eastAsia="仿宋_GB2312" w:hAnsi="仿宋" w:cs="Times New Roman" w:hint="eastAsia"/>
          <w:b/>
          <w:sz w:val="30"/>
          <w:szCs w:val="30"/>
        </w:rPr>
        <w:t xml:space="preserve">第五条 </w:t>
      </w:r>
      <w:r w:rsidRPr="00E70478">
        <w:rPr>
          <w:rFonts w:ascii="仿宋_GB2312" w:eastAsia="仿宋_GB2312" w:hAnsi="仿宋" w:cs="Times New Roman" w:hint="eastAsia"/>
          <w:sz w:val="30"/>
          <w:szCs w:val="30"/>
        </w:rPr>
        <w:t>班级评议小组由班主任，团支部书记、班长、学习委员、生活委员和本班级10%的学生代表组成(成奇数)。学生代表由本人提出申请，由班级同学投票选出。班委组成或换届后应及时确定班级评议小组的组成。</w:t>
      </w:r>
    </w:p>
    <w:p w14:paraId="4522E8F9" w14:textId="77777777" w:rsidR="00E70478" w:rsidRPr="00E70478" w:rsidRDefault="00E70478" w:rsidP="00E70478">
      <w:pPr>
        <w:spacing w:line="540" w:lineRule="exact"/>
        <w:ind w:firstLineChars="200" w:firstLine="600"/>
        <w:rPr>
          <w:rFonts w:ascii="仿宋_GB2312" w:eastAsia="仿宋_GB2312" w:hAnsi="仿宋" w:cs="Times New Roman"/>
          <w:sz w:val="30"/>
          <w:szCs w:val="30"/>
        </w:rPr>
      </w:pPr>
      <w:r w:rsidRPr="00E70478">
        <w:rPr>
          <w:rFonts w:ascii="仿宋_GB2312" w:eastAsia="仿宋_GB2312" w:hAnsi="仿宋" w:cs="Times New Roman" w:hint="eastAsia"/>
          <w:b/>
          <w:sz w:val="30"/>
          <w:szCs w:val="30"/>
        </w:rPr>
        <w:t xml:space="preserve">第六条 </w:t>
      </w:r>
      <w:r w:rsidRPr="00E70478">
        <w:rPr>
          <w:rFonts w:ascii="仿宋_GB2312" w:eastAsia="仿宋_GB2312" w:hAnsi="仿宋" w:cs="Times New Roman" w:hint="eastAsia"/>
          <w:sz w:val="30"/>
          <w:szCs w:val="30"/>
        </w:rPr>
        <w:t>凡在参评学年内有不及格课程（除全校性选修课）或受到行政处分(含警告、严重警告、记过、留校察看、开除学籍)者，不具备优秀学生奖学金和荣誉称号的参评资格。</w:t>
      </w:r>
    </w:p>
    <w:p w14:paraId="6750609C" w14:textId="77777777" w:rsidR="00E70478" w:rsidRPr="00E70478" w:rsidRDefault="00E70478" w:rsidP="00E70478">
      <w:pPr>
        <w:spacing w:beforeLines="50" w:before="156" w:afterLines="50" w:after="156" w:line="540" w:lineRule="exact"/>
        <w:jc w:val="center"/>
        <w:rPr>
          <w:rFonts w:ascii="黑体" w:eastAsia="黑体" w:hAnsi="黑体" w:cs="Times New Roman"/>
          <w:sz w:val="30"/>
          <w:szCs w:val="30"/>
        </w:rPr>
      </w:pPr>
      <w:r w:rsidRPr="00E70478">
        <w:rPr>
          <w:rFonts w:ascii="黑体" w:eastAsia="黑体" w:hAnsi="黑体" w:cs="Times New Roman" w:hint="eastAsia"/>
          <w:sz w:val="30"/>
          <w:szCs w:val="30"/>
        </w:rPr>
        <w:t>第二章 德育分(15%)</w:t>
      </w:r>
    </w:p>
    <w:p w14:paraId="11973DCE" w14:textId="77777777" w:rsidR="00E70478" w:rsidRPr="00E70478" w:rsidRDefault="00E70478" w:rsidP="00E70478">
      <w:pPr>
        <w:spacing w:line="540" w:lineRule="exact"/>
        <w:ind w:firstLineChars="200" w:firstLine="600"/>
        <w:rPr>
          <w:rFonts w:ascii="仿宋_GB2312" w:eastAsia="仿宋_GB2312" w:hAnsi="仿宋" w:cs="Times New Roman"/>
          <w:sz w:val="30"/>
          <w:szCs w:val="30"/>
        </w:rPr>
      </w:pPr>
      <w:r w:rsidRPr="00E70478">
        <w:rPr>
          <w:rFonts w:ascii="仿宋_GB2312" w:eastAsia="仿宋_GB2312" w:hAnsi="仿宋" w:cs="Times New Roman" w:hint="eastAsia"/>
          <w:b/>
          <w:sz w:val="30"/>
          <w:szCs w:val="30"/>
        </w:rPr>
        <w:t xml:space="preserve">第七条 </w:t>
      </w:r>
      <w:r w:rsidRPr="00E70478">
        <w:rPr>
          <w:rFonts w:ascii="仿宋_GB2312" w:eastAsia="仿宋_GB2312" w:hAnsi="仿宋" w:cs="Times New Roman" w:hint="eastAsia"/>
          <w:sz w:val="30"/>
          <w:szCs w:val="30"/>
        </w:rPr>
        <w:t>德育分最高分为15分，包括纪律基础得分、表彰得分、各文体类竞赛加分及其他加分。</w:t>
      </w:r>
    </w:p>
    <w:p w14:paraId="722AC859" w14:textId="77777777" w:rsidR="00E70478" w:rsidRPr="00E70478" w:rsidRDefault="00E70478" w:rsidP="00E70478">
      <w:pPr>
        <w:spacing w:line="540" w:lineRule="exact"/>
        <w:ind w:firstLineChars="200" w:firstLine="600"/>
        <w:rPr>
          <w:rFonts w:ascii="仿宋_GB2312" w:eastAsia="仿宋_GB2312" w:hAnsi="仿宋" w:cs="Times New Roman"/>
          <w:sz w:val="30"/>
          <w:szCs w:val="30"/>
        </w:rPr>
      </w:pPr>
      <w:r w:rsidRPr="00E70478">
        <w:rPr>
          <w:rFonts w:ascii="仿宋_GB2312" w:eastAsia="仿宋_GB2312" w:hAnsi="仿宋" w:cs="Times New Roman" w:hint="eastAsia"/>
          <w:b/>
          <w:sz w:val="30"/>
          <w:szCs w:val="30"/>
        </w:rPr>
        <w:t xml:space="preserve">第八条 </w:t>
      </w:r>
      <w:r w:rsidRPr="00E70478">
        <w:rPr>
          <w:rFonts w:ascii="仿宋_GB2312" w:eastAsia="仿宋_GB2312" w:hAnsi="仿宋" w:cs="Times New Roman" w:hint="eastAsia"/>
          <w:sz w:val="30"/>
          <w:szCs w:val="30"/>
        </w:rPr>
        <w:t>纪律基础分(满分9分)</w:t>
      </w:r>
    </w:p>
    <w:p w14:paraId="6E54E73B" w14:textId="77777777" w:rsidR="00E70478" w:rsidRPr="00E70478" w:rsidRDefault="00E70478" w:rsidP="00E70478">
      <w:pPr>
        <w:spacing w:line="540" w:lineRule="exact"/>
        <w:ind w:firstLineChars="200" w:firstLine="600"/>
        <w:rPr>
          <w:rFonts w:ascii="仿宋_GB2312" w:eastAsia="仿宋_GB2312" w:hAnsi="仿宋" w:cs="Times New Roman"/>
          <w:sz w:val="30"/>
          <w:szCs w:val="30"/>
        </w:rPr>
      </w:pPr>
      <w:r w:rsidRPr="00E70478">
        <w:rPr>
          <w:rFonts w:ascii="仿宋_GB2312" w:eastAsia="仿宋_GB2312" w:hAnsi="仿宋" w:hint="eastAsia"/>
          <w:sz w:val="30"/>
          <w:szCs w:val="30"/>
        </w:rPr>
        <w:t>（一）</w:t>
      </w:r>
      <w:r w:rsidRPr="00E70478">
        <w:rPr>
          <w:rFonts w:ascii="仿宋_GB2312" w:eastAsia="仿宋_GB2312" w:hAnsi="仿宋" w:cs="Times New Roman" w:hint="eastAsia"/>
          <w:sz w:val="30"/>
          <w:szCs w:val="30"/>
        </w:rPr>
        <w:t>基点分(7分)，凡遵守《普通高等学校学生管理规定》及学校各项规章制度者,可得基点分7分。若出勤自律有扣分，扣完基点分7分为止，最低0分。</w:t>
      </w:r>
    </w:p>
    <w:p w14:paraId="4A37A7A9" w14:textId="77777777" w:rsidR="00E70478" w:rsidRPr="00E70478" w:rsidRDefault="00E70478" w:rsidP="00E70478">
      <w:pPr>
        <w:spacing w:line="540" w:lineRule="exact"/>
        <w:ind w:firstLineChars="200" w:firstLine="600"/>
        <w:rPr>
          <w:rFonts w:ascii="仿宋_GB2312" w:eastAsia="仿宋_GB2312" w:hAnsi="仿宋" w:cs="Times New Roman"/>
          <w:sz w:val="30"/>
          <w:szCs w:val="30"/>
        </w:rPr>
      </w:pPr>
      <w:r w:rsidRPr="00E70478">
        <w:rPr>
          <w:rFonts w:ascii="仿宋_GB2312" w:eastAsia="仿宋_GB2312" w:hAnsi="仿宋" w:hint="eastAsia"/>
          <w:sz w:val="30"/>
          <w:szCs w:val="30"/>
        </w:rPr>
        <w:t>（二）</w:t>
      </w:r>
      <w:r w:rsidRPr="00E70478">
        <w:rPr>
          <w:rFonts w:ascii="仿宋_GB2312" w:eastAsia="仿宋_GB2312" w:hAnsi="仿宋" w:cs="Times New Roman" w:hint="eastAsia"/>
          <w:sz w:val="30"/>
          <w:szCs w:val="30"/>
        </w:rPr>
        <w:t>卫检(1分)，被评为优秀宿舍，该宿舍成员每人每次加0.1分；被评为不合格宿舍，该宿舍成员每人每次扣0.1分。上限1分。</w:t>
      </w:r>
    </w:p>
    <w:p w14:paraId="5427E785" w14:textId="77777777" w:rsidR="00E70478" w:rsidRPr="00E70478" w:rsidRDefault="00E70478" w:rsidP="00E70478">
      <w:pPr>
        <w:spacing w:line="540" w:lineRule="exact"/>
        <w:ind w:firstLineChars="200" w:firstLine="600"/>
        <w:rPr>
          <w:rFonts w:ascii="仿宋_GB2312" w:eastAsia="仿宋_GB2312" w:hAnsi="仿宋" w:cs="Times New Roman"/>
          <w:sz w:val="30"/>
          <w:szCs w:val="30"/>
        </w:rPr>
      </w:pPr>
      <w:r w:rsidRPr="00E70478">
        <w:rPr>
          <w:rFonts w:ascii="仿宋_GB2312" w:eastAsia="仿宋_GB2312" w:hAnsi="仿宋" w:hint="eastAsia"/>
          <w:sz w:val="30"/>
          <w:szCs w:val="30"/>
        </w:rPr>
        <w:t>（三）</w:t>
      </w:r>
      <w:r w:rsidRPr="00E70478">
        <w:rPr>
          <w:rFonts w:ascii="仿宋_GB2312" w:eastAsia="仿宋_GB2312" w:hAnsi="仿宋" w:cs="Times New Roman" w:hint="eastAsia"/>
          <w:sz w:val="30"/>
          <w:szCs w:val="30"/>
        </w:rPr>
        <w:t>集体活动出席(1分)，参加校运动会方阵、校广播体操、校啦</w:t>
      </w:r>
      <w:proofErr w:type="gramStart"/>
      <w:r w:rsidRPr="00E70478">
        <w:rPr>
          <w:rFonts w:ascii="仿宋_GB2312" w:eastAsia="仿宋_GB2312" w:hAnsi="仿宋" w:cs="Times New Roman" w:hint="eastAsia"/>
          <w:sz w:val="30"/>
          <w:szCs w:val="30"/>
        </w:rPr>
        <w:t>啦</w:t>
      </w:r>
      <w:proofErr w:type="gramEnd"/>
      <w:r w:rsidRPr="00E70478">
        <w:rPr>
          <w:rFonts w:ascii="仿宋_GB2312" w:eastAsia="仿宋_GB2312" w:hAnsi="仿宋" w:cs="Times New Roman" w:hint="eastAsia"/>
          <w:sz w:val="30"/>
          <w:szCs w:val="30"/>
        </w:rPr>
        <w:t>操比赛者每人加0.5分。上限1分。</w:t>
      </w:r>
    </w:p>
    <w:p w14:paraId="19E9AD17" w14:textId="77777777" w:rsidR="00E70478" w:rsidRPr="00E70478" w:rsidRDefault="00E70478" w:rsidP="00E70478">
      <w:pPr>
        <w:spacing w:line="540" w:lineRule="exact"/>
        <w:ind w:firstLineChars="200" w:firstLine="600"/>
        <w:rPr>
          <w:rFonts w:ascii="仿宋_GB2312" w:eastAsia="仿宋_GB2312" w:hAnsi="仿宋" w:cs="Times New Roman"/>
          <w:sz w:val="30"/>
          <w:szCs w:val="30"/>
        </w:rPr>
      </w:pPr>
      <w:r w:rsidRPr="00E70478">
        <w:rPr>
          <w:rFonts w:ascii="仿宋_GB2312" w:eastAsia="仿宋_GB2312" w:hAnsi="仿宋" w:hint="eastAsia"/>
          <w:sz w:val="30"/>
          <w:szCs w:val="30"/>
        </w:rPr>
        <w:t>（四）</w:t>
      </w:r>
      <w:r w:rsidRPr="00E70478">
        <w:rPr>
          <w:rFonts w:ascii="仿宋_GB2312" w:eastAsia="仿宋_GB2312" w:hAnsi="仿宋" w:cs="Times New Roman" w:hint="eastAsia"/>
          <w:sz w:val="30"/>
          <w:szCs w:val="30"/>
        </w:rPr>
        <w:t>开学未按时报到注册且未按规定办理请假者扣1分。</w:t>
      </w:r>
    </w:p>
    <w:p w14:paraId="34A201AE" w14:textId="77777777" w:rsidR="00E70478" w:rsidRPr="00E70478" w:rsidRDefault="00E70478" w:rsidP="00E70478">
      <w:pPr>
        <w:spacing w:line="540" w:lineRule="exact"/>
        <w:ind w:firstLineChars="200" w:firstLine="600"/>
        <w:rPr>
          <w:rFonts w:ascii="仿宋_GB2312" w:eastAsia="仿宋_GB2312" w:hAnsi="仿宋" w:cs="Times New Roman"/>
          <w:sz w:val="30"/>
          <w:szCs w:val="30"/>
        </w:rPr>
      </w:pPr>
      <w:r w:rsidRPr="00E70478">
        <w:rPr>
          <w:rFonts w:ascii="仿宋_GB2312" w:eastAsia="仿宋_GB2312" w:hAnsi="仿宋" w:hint="eastAsia"/>
          <w:sz w:val="30"/>
          <w:szCs w:val="30"/>
        </w:rPr>
        <w:t>（五）</w:t>
      </w:r>
      <w:r w:rsidRPr="00E70478">
        <w:rPr>
          <w:rFonts w:ascii="仿宋_GB2312" w:eastAsia="仿宋_GB2312" w:hAnsi="仿宋" w:cs="Times New Roman" w:hint="eastAsia"/>
          <w:sz w:val="30"/>
          <w:szCs w:val="30"/>
        </w:rPr>
        <w:t>旷课每人每次扣0.1分；迟到、早退每人每次扣0.05分。</w:t>
      </w:r>
      <w:r w:rsidRPr="00E70478">
        <w:rPr>
          <w:rFonts w:ascii="仿宋_GB2312" w:eastAsia="仿宋_GB2312" w:hAnsi="Calibri" w:cs="Calibri" w:hint="eastAsia"/>
          <w:sz w:val="30"/>
          <w:szCs w:val="30"/>
        </w:rPr>
        <w:t> </w:t>
      </w:r>
    </w:p>
    <w:p w14:paraId="46273E23" w14:textId="77777777" w:rsidR="00E70478" w:rsidRPr="00E70478" w:rsidRDefault="00E70478" w:rsidP="00E70478">
      <w:pPr>
        <w:spacing w:line="540" w:lineRule="exact"/>
        <w:ind w:firstLineChars="200" w:firstLine="600"/>
        <w:rPr>
          <w:rFonts w:ascii="仿宋_GB2312" w:eastAsia="仿宋_GB2312" w:hAnsi="仿宋" w:cs="Times New Roman"/>
          <w:sz w:val="30"/>
          <w:szCs w:val="30"/>
        </w:rPr>
      </w:pPr>
      <w:r w:rsidRPr="00E70478">
        <w:rPr>
          <w:rFonts w:ascii="仿宋_GB2312" w:eastAsia="仿宋_GB2312" w:hAnsi="仿宋" w:hint="eastAsia"/>
          <w:sz w:val="30"/>
          <w:szCs w:val="30"/>
        </w:rPr>
        <w:t>（六）</w:t>
      </w:r>
      <w:r w:rsidRPr="00E70478">
        <w:rPr>
          <w:rFonts w:ascii="仿宋_GB2312" w:eastAsia="仿宋_GB2312" w:hAnsi="仿宋" w:cs="Times New Roman" w:hint="eastAsia"/>
          <w:sz w:val="30"/>
          <w:szCs w:val="30"/>
        </w:rPr>
        <w:t>参评学年受到校级行政处分(含警告、严重警告、记过、留校察看)者扣2分，受到学院（含学院团委）通报批评者扣1分。</w:t>
      </w:r>
    </w:p>
    <w:p w14:paraId="6A879AF4" w14:textId="77777777" w:rsidR="00E70478" w:rsidRPr="00E70478" w:rsidRDefault="00E70478" w:rsidP="00E70478">
      <w:pPr>
        <w:spacing w:line="540" w:lineRule="exact"/>
        <w:ind w:firstLineChars="200" w:firstLine="600"/>
        <w:rPr>
          <w:rFonts w:ascii="仿宋_GB2312" w:eastAsia="仿宋_GB2312" w:hAnsi="仿宋" w:cs="Times New Roman"/>
          <w:sz w:val="30"/>
          <w:szCs w:val="30"/>
        </w:rPr>
      </w:pPr>
      <w:r w:rsidRPr="00E70478">
        <w:rPr>
          <w:rFonts w:ascii="仿宋_GB2312" w:eastAsia="仿宋_GB2312" w:hAnsi="仿宋" w:hint="eastAsia"/>
          <w:b/>
          <w:sz w:val="30"/>
          <w:szCs w:val="30"/>
        </w:rPr>
        <w:t>第九条</w:t>
      </w:r>
      <w:r w:rsidRPr="00E70478">
        <w:rPr>
          <w:rFonts w:ascii="仿宋_GB2312" w:eastAsia="仿宋_GB2312" w:hAnsi="仿宋" w:hint="eastAsia"/>
          <w:sz w:val="30"/>
          <w:szCs w:val="30"/>
        </w:rPr>
        <w:t xml:space="preserve"> 荣誉</w:t>
      </w:r>
      <w:r w:rsidRPr="00E70478">
        <w:rPr>
          <w:rFonts w:ascii="仿宋_GB2312" w:eastAsia="仿宋_GB2312" w:hAnsi="仿宋" w:cs="Times New Roman" w:hint="eastAsia"/>
          <w:sz w:val="30"/>
          <w:szCs w:val="30"/>
        </w:rPr>
        <w:t>表彰(满分3分)</w:t>
      </w:r>
    </w:p>
    <w:p w14:paraId="6F508576" w14:textId="77777777" w:rsidR="00E70478" w:rsidRPr="00E70478" w:rsidRDefault="00E70478" w:rsidP="00E70478">
      <w:pPr>
        <w:spacing w:line="540" w:lineRule="exact"/>
        <w:ind w:firstLineChars="200" w:firstLine="600"/>
        <w:rPr>
          <w:rFonts w:ascii="仿宋_GB2312" w:eastAsia="仿宋_GB2312" w:hAnsi="仿宋" w:cs="Times New Roman"/>
          <w:sz w:val="30"/>
          <w:szCs w:val="30"/>
        </w:rPr>
      </w:pPr>
      <w:r w:rsidRPr="00E70478">
        <w:rPr>
          <w:rFonts w:ascii="仿宋_GB2312" w:eastAsia="仿宋_GB2312" w:hAnsi="仿宋" w:cs="Times New Roman" w:hint="eastAsia"/>
          <w:sz w:val="30"/>
          <w:szCs w:val="30"/>
        </w:rPr>
        <w:t>（一）获得国家级表彰加3分，省级加2分，市、校级加1分，</w:t>
      </w:r>
      <w:proofErr w:type="gramStart"/>
      <w:r w:rsidRPr="00E70478">
        <w:rPr>
          <w:rFonts w:ascii="仿宋_GB2312" w:eastAsia="仿宋_GB2312" w:hAnsi="仿宋" w:cs="Times New Roman" w:hint="eastAsia"/>
          <w:sz w:val="30"/>
          <w:szCs w:val="30"/>
        </w:rPr>
        <w:t>学院级加</w:t>
      </w:r>
      <w:proofErr w:type="gramEnd"/>
      <w:r w:rsidRPr="00E70478">
        <w:rPr>
          <w:rFonts w:ascii="仿宋_GB2312" w:eastAsia="仿宋_GB2312" w:hAnsi="仿宋" w:cs="Times New Roman" w:hint="eastAsia"/>
          <w:sz w:val="30"/>
          <w:szCs w:val="30"/>
        </w:rPr>
        <w:t>0.5分，团体(3人及以上，下同)类减半。</w:t>
      </w:r>
    </w:p>
    <w:p w14:paraId="7F1D059C" w14:textId="77777777" w:rsidR="00E70478" w:rsidRPr="00E70478" w:rsidRDefault="00E70478" w:rsidP="00E70478">
      <w:pPr>
        <w:spacing w:line="540" w:lineRule="exact"/>
        <w:ind w:firstLineChars="200" w:firstLine="600"/>
        <w:rPr>
          <w:rFonts w:ascii="仿宋_GB2312" w:eastAsia="仿宋_GB2312" w:hAnsi="仿宋" w:cs="Times New Roman"/>
          <w:sz w:val="30"/>
          <w:szCs w:val="30"/>
        </w:rPr>
      </w:pPr>
      <w:r w:rsidRPr="00E70478">
        <w:rPr>
          <w:rFonts w:ascii="仿宋_GB2312" w:eastAsia="仿宋_GB2312" w:hAnsi="仿宋" w:cs="Times New Roman" w:hint="eastAsia"/>
          <w:sz w:val="30"/>
          <w:szCs w:val="30"/>
        </w:rPr>
        <w:t>（二）表彰奖项须是评奖认定年度内所获，因同一事迹获得不同荣誉称号的，只</w:t>
      </w:r>
      <w:proofErr w:type="gramStart"/>
      <w:r w:rsidRPr="00E70478">
        <w:rPr>
          <w:rFonts w:ascii="仿宋_GB2312" w:eastAsia="仿宋_GB2312" w:hAnsi="仿宋" w:cs="Times New Roman" w:hint="eastAsia"/>
          <w:sz w:val="30"/>
          <w:szCs w:val="30"/>
        </w:rPr>
        <w:t>计最高</w:t>
      </w:r>
      <w:proofErr w:type="gramEnd"/>
      <w:r w:rsidRPr="00E70478">
        <w:rPr>
          <w:rFonts w:ascii="仿宋_GB2312" w:eastAsia="仿宋_GB2312" w:hAnsi="仿宋" w:cs="Times New Roman" w:hint="eastAsia"/>
          <w:sz w:val="30"/>
          <w:szCs w:val="30"/>
        </w:rPr>
        <w:t>分，</w:t>
      </w:r>
      <w:proofErr w:type="gramStart"/>
      <w:r w:rsidRPr="00E70478">
        <w:rPr>
          <w:rFonts w:ascii="仿宋_GB2312" w:eastAsia="仿宋_GB2312" w:hAnsi="仿宋" w:cs="Times New Roman" w:hint="eastAsia"/>
          <w:sz w:val="30"/>
          <w:szCs w:val="30"/>
        </w:rPr>
        <w:t>不</w:t>
      </w:r>
      <w:proofErr w:type="gramEnd"/>
      <w:r w:rsidRPr="00E70478">
        <w:rPr>
          <w:rFonts w:ascii="仿宋_GB2312" w:eastAsia="仿宋_GB2312" w:hAnsi="仿宋" w:cs="Times New Roman" w:hint="eastAsia"/>
          <w:sz w:val="30"/>
          <w:szCs w:val="30"/>
        </w:rPr>
        <w:t>累计加分，上限3分。</w:t>
      </w:r>
    </w:p>
    <w:p w14:paraId="176D3AB8" w14:textId="77777777" w:rsidR="00E70478" w:rsidRPr="00E70478" w:rsidRDefault="00E70478" w:rsidP="00E70478">
      <w:pPr>
        <w:spacing w:line="540" w:lineRule="exact"/>
        <w:ind w:firstLineChars="200" w:firstLine="600"/>
        <w:rPr>
          <w:rFonts w:ascii="仿宋_GB2312" w:eastAsia="仿宋_GB2312" w:hAnsi="仿宋" w:cs="Times New Roman"/>
          <w:sz w:val="30"/>
          <w:szCs w:val="30"/>
        </w:rPr>
      </w:pPr>
      <w:r w:rsidRPr="00E70478">
        <w:rPr>
          <w:rFonts w:ascii="仿宋_GB2312" w:eastAsia="仿宋_GB2312" w:hAnsi="仿宋" w:cs="Times New Roman" w:hint="eastAsia"/>
          <w:b/>
          <w:sz w:val="30"/>
          <w:szCs w:val="30"/>
        </w:rPr>
        <w:t xml:space="preserve">第十条 </w:t>
      </w:r>
      <w:r w:rsidRPr="00E70478">
        <w:rPr>
          <w:rFonts w:ascii="仿宋_GB2312" w:eastAsia="仿宋_GB2312" w:hAnsi="仿宋" w:cs="Times New Roman" w:hint="eastAsia"/>
          <w:sz w:val="30"/>
          <w:szCs w:val="30"/>
        </w:rPr>
        <w:t>各类文体类竞赛</w:t>
      </w:r>
    </w:p>
    <w:p w14:paraId="547260DC" w14:textId="77777777" w:rsidR="00E70478" w:rsidRPr="00E70478" w:rsidRDefault="00E70478" w:rsidP="00E70478">
      <w:pPr>
        <w:spacing w:line="540" w:lineRule="exact"/>
        <w:ind w:firstLineChars="200" w:firstLine="600"/>
        <w:rPr>
          <w:rFonts w:ascii="仿宋_GB2312" w:eastAsia="仿宋_GB2312" w:hAnsi="仿宋" w:cs="Times New Roman"/>
          <w:sz w:val="30"/>
          <w:szCs w:val="30"/>
        </w:rPr>
      </w:pPr>
      <w:r w:rsidRPr="00E70478">
        <w:rPr>
          <w:rFonts w:ascii="仿宋_GB2312" w:eastAsia="仿宋_GB2312" w:hAnsi="仿宋" w:hint="eastAsia"/>
          <w:sz w:val="30"/>
          <w:szCs w:val="30"/>
        </w:rPr>
        <w:t>（一）</w:t>
      </w:r>
      <w:r w:rsidRPr="00E70478">
        <w:rPr>
          <w:rFonts w:ascii="仿宋_GB2312" w:eastAsia="仿宋_GB2312" w:hAnsi="仿宋" w:cs="Times New Roman" w:hint="eastAsia"/>
          <w:sz w:val="30"/>
          <w:szCs w:val="30"/>
        </w:rPr>
        <w:t>参加各类文体竞赛按照获奖等级颁奖的：市级一等奖加1.5分，二等奖加1分，三等奖加0.8分，其他奖项加0.5分；校级一等奖加1分，二等奖加0.8分，三等奖加0.6分，其他奖项加0.3分；团体类减半加分。</w:t>
      </w:r>
    </w:p>
    <w:p w14:paraId="42FAC4B8" w14:textId="77777777" w:rsidR="00E70478" w:rsidRPr="00E70478" w:rsidRDefault="00E70478" w:rsidP="00E70478">
      <w:pPr>
        <w:spacing w:line="540" w:lineRule="exact"/>
        <w:ind w:firstLineChars="200" w:firstLine="600"/>
        <w:rPr>
          <w:rFonts w:ascii="仿宋_GB2312" w:eastAsia="仿宋_GB2312" w:hAnsi="仿宋" w:cs="Times New Roman"/>
          <w:sz w:val="30"/>
          <w:szCs w:val="30"/>
        </w:rPr>
      </w:pPr>
      <w:r w:rsidRPr="00E70478">
        <w:rPr>
          <w:rFonts w:ascii="仿宋_GB2312" w:eastAsia="仿宋_GB2312" w:hAnsi="仿宋" w:hint="eastAsia"/>
          <w:sz w:val="30"/>
          <w:szCs w:val="30"/>
        </w:rPr>
        <w:t>（二）参加</w:t>
      </w:r>
      <w:r w:rsidRPr="00E70478">
        <w:rPr>
          <w:rFonts w:ascii="仿宋_GB2312" w:eastAsia="仿宋_GB2312" w:hAnsi="仿宋" w:cs="Times New Roman" w:hint="eastAsia"/>
          <w:sz w:val="30"/>
          <w:szCs w:val="30"/>
        </w:rPr>
        <w:t>校级</w:t>
      </w:r>
      <w:bookmarkStart w:id="1" w:name="OLE_LINK5"/>
      <w:bookmarkStart w:id="2" w:name="OLE_LINK6"/>
      <w:r w:rsidRPr="00E70478">
        <w:rPr>
          <w:rFonts w:ascii="仿宋_GB2312" w:eastAsia="仿宋_GB2312" w:hAnsi="仿宋" w:cs="Times New Roman" w:hint="eastAsia"/>
          <w:sz w:val="30"/>
          <w:szCs w:val="30"/>
        </w:rPr>
        <w:t>文体类竞赛</w:t>
      </w:r>
      <w:bookmarkEnd w:id="1"/>
      <w:bookmarkEnd w:id="2"/>
      <w:r w:rsidRPr="00E70478">
        <w:rPr>
          <w:rFonts w:ascii="仿宋_GB2312" w:eastAsia="仿宋_GB2312" w:hAnsi="仿宋" w:cs="Times New Roman" w:hint="eastAsia"/>
          <w:sz w:val="30"/>
          <w:szCs w:val="30"/>
        </w:rPr>
        <w:t>按照获奖名次颁奖的:第一名至第八名依次1、0.9、0.8、0.7、0.6、0.5、0.4、0.3分，团体类减半加分，替补运动员按正式运动员加分的一半进行加分。</w:t>
      </w:r>
    </w:p>
    <w:p w14:paraId="295996CB" w14:textId="77777777" w:rsidR="00E70478" w:rsidRPr="00E70478" w:rsidRDefault="00E70478" w:rsidP="00E70478">
      <w:pPr>
        <w:spacing w:line="540" w:lineRule="exact"/>
        <w:ind w:firstLineChars="200" w:firstLine="600"/>
        <w:rPr>
          <w:rFonts w:ascii="仿宋_GB2312" w:eastAsia="仿宋_GB2312" w:hAnsi="仿宋" w:cs="Times New Roman"/>
          <w:sz w:val="30"/>
          <w:szCs w:val="30"/>
        </w:rPr>
      </w:pPr>
      <w:r w:rsidRPr="00E70478">
        <w:rPr>
          <w:rFonts w:ascii="仿宋_GB2312" w:eastAsia="仿宋_GB2312" w:hAnsi="仿宋" w:hint="eastAsia"/>
          <w:sz w:val="30"/>
          <w:szCs w:val="30"/>
        </w:rPr>
        <w:t>（三）</w:t>
      </w:r>
      <w:r w:rsidRPr="00E70478">
        <w:rPr>
          <w:rFonts w:ascii="仿宋_GB2312" w:eastAsia="仿宋_GB2312" w:hAnsi="仿宋" w:cs="Times New Roman" w:hint="eastAsia"/>
          <w:sz w:val="30"/>
          <w:szCs w:val="30"/>
        </w:rPr>
        <w:t>参加各院系(包括本院系和其他院系)举办的面向全校的文体竞赛：一等奖加0.8分，二等奖加0.6分，三等奖加0.4分，其他奖项0.2分；团体类减半加分。</w:t>
      </w:r>
    </w:p>
    <w:p w14:paraId="6CFABC51" w14:textId="77777777" w:rsidR="00E70478" w:rsidRPr="00E70478" w:rsidRDefault="00E70478" w:rsidP="00E70478">
      <w:pPr>
        <w:spacing w:line="540" w:lineRule="exact"/>
        <w:ind w:firstLineChars="200" w:firstLine="600"/>
        <w:rPr>
          <w:rFonts w:ascii="仿宋_GB2312" w:eastAsia="仿宋_GB2312" w:hAnsi="仿宋" w:cs="Times New Roman"/>
          <w:sz w:val="30"/>
          <w:szCs w:val="30"/>
        </w:rPr>
      </w:pPr>
      <w:r w:rsidRPr="00E70478">
        <w:rPr>
          <w:rFonts w:ascii="仿宋_GB2312" w:eastAsia="仿宋_GB2312" w:hAnsi="仿宋" w:hint="eastAsia"/>
          <w:sz w:val="30"/>
          <w:szCs w:val="30"/>
        </w:rPr>
        <w:t>（四）参加面向</w:t>
      </w:r>
      <w:r w:rsidRPr="00E70478">
        <w:rPr>
          <w:rFonts w:ascii="仿宋_GB2312" w:eastAsia="仿宋_GB2312" w:hAnsi="仿宋" w:cs="Times New Roman" w:hint="eastAsia"/>
          <w:sz w:val="30"/>
          <w:szCs w:val="30"/>
        </w:rPr>
        <w:t>本学院内组织的文体竞赛：一等奖0.5分，二等奖0.4分</w:t>
      </w:r>
      <w:r w:rsidRPr="00E70478">
        <w:rPr>
          <w:rFonts w:ascii="仿宋_GB2312" w:eastAsia="仿宋_GB2312" w:hAnsi="仿宋" w:cs="Times New Roman" w:hint="eastAsia"/>
          <w:color w:val="000000" w:themeColor="text1"/>
          <w:sz w:val="30"/>
          <w:szCs w:val="30"/>
        </w:rPr>
        <w:t>，</w:t>
      </w:r>
      <w:r w:rsidRPr="00E70478">
        <w:rPr>
          <w:rFonts w:ascii="仿宋_GB2312" w:eastAsia="仿宋_GB2312" w:hAnsi="仿宋" w:cs="Times New Roman" w:hint="eastAsia"/>
          <w:sz w:val="30"/>
          <w:szCs w:val="30"/>
        </w:rPr>
        <w:t>三等奖0.2分，其他奖项0.1分；团体类减半加分。</w:t>
      </w:r>
      <w:r w:rsidRPr="00E70478">
        <w:rPr>
          <w:rFonts w:ascii="仿宋_GB2312" w:eastAsia="仿宋_GB2312" w:hAnsi="Calibri" w:cs="Calibri" w:hint="eastAsia"/>
          <w:sz w:val="30"/>
          <w:szCs w:val="30"/>
        </w:rPr>
        <w:t> </w:t>
      </w:r>
    </w:p>
    <w:p w14:paraId="6A174FB5" w14:textId="77777777" w:rsidR="00E70478" w:rsidRPr="00E70478" w:rsidRDefault="00E70478" w:rsidP="00E70478">
      <w:pPr>
        <w:spacing w:line="540" w:lineRule="exact"/>
        <w:ind w:firstLineChars="200" w:firstLine="600"/>
        <w:rPr>
          <w:rFonts w:ascii="仿宋_GB2312" w:eastAsia="仿宋_GB2312" w:hAnsi="仿宋" w:cs="Times New Roman"/>
          <w:sz w:val="30"/>
          <w:szCs w:val="30"/>
        </w:rPr>
      </w:pPr>
      <w:r w:rsidRPr="00E70478">
        <w:rPr>
          <w:rFonts w:ascii="仿宋_GB2312" w:eastAsia="仿宋_GB2312" w:hAnsi="仿宋" w:hint="eastAsia"/>
          <w:sz w:val="30"/>
          <w:szCs w:val="30"/>
        </w:rPr>
        <w:t>（五）</w:t>
      </w:r>
      <w:r w:rsidRPr="00E70478">
        <w:rPr>
          <w:rFonts w:ascii="仿宋_GB2312" w:eastAsia="仿宋_GB2312" w:hAnsi="仿宋" w:cs="Times New Roman" w:hint="eastAsia"/>
          <w:sz w:val="30"/>
          <w:szCs w:val="30"/>
        </w:rPr>
        <w:t>凡参加省级各项竞赛得奖者，按校级比赛相应名次二倍加分，国家级及以上的按照三倍加分(同一比赛只计算所对应加分的最高分)。</w:t>
      </w:r>
    </w:p>
    <w:p w14:paraId="1B59BC55" w14:textId="77777777" w:rsidR="00E70478" w:rsidRPr="00E70478" w:rsidRDefault="00E70478" w:rsidP="00E70478">
      <w:pPr>
        <w:spacing w:line="540" w:lineRule="exact"/>
        <w:ind w:firstLineChars="200" w:firstLine="600"/>
        <w:rPr>
          <w:rFonts w:ascii="仿宋_GB2312" w:eastAsia="仿宋_GB2312" w:hAnsi="仿宋" w:cs="Times New Roman"/>
          <w:sz w:val="30"/>
          <w:szCs w:val="30"/>
        </w:rPr>
      </w:pPr>
      <w:r w:rsidRPr="00E70478">
        <w:rPr>
          <w:rFonts w:ascii="仿宋_GB2312" w:eastAsia="仿宋_GB2312" w:hAnsi="仿宋" w:hint="eastAsia"/>
          <w:sz w:val="30"/>
          <w:szCs w:val="30"/>
        </w:rPr>
        <w:t>（六）若</w:t>
      </w:r>
      <w:r w:rsidRPr="00E70478">
        <w:rPr>
          <w:rFonts w:ascii="仿宋_GB2312" w:eastAsia="仿宋_GB2312" w:hAnsi="仿宋" w:cs="Times New Roman" w:hint="eastAsia"/>
          <w:sz w:val="30"/>
          <w:szCs w:val="30"/>
        </w:rPr>
        <w:t>实际竞赛得奖与以上条款无法相对应的，由团总支</w:t>
      </w:r>
      <w:proofErr w:type="gramStart"/>
      <w:r w:rsidRPr="00E70478">
        <w:rPr>
          <w:rFonts w:ascii="仿宋_GB2312" w:eastAsia="仿宋_GB2312" w:hAnsi="仿宋" w:cs="Times New Roman" w:hint="eastAsia"/>
          <w:sz w:val="30"/>
          <w:szCs w:val="30"/>
        </w:rPr>
        <w:t>自律部报学院</w:t>
      </w:r>
      <w:proofErr w:type="gramEnd"/>
      <w:r w:rsidRPr="00E70478">
        <w:rPr>
          <w:rFonts w:ascii="仿宋_GB2312" w:eastAsia="仿宋_GB2312" w:hAnsi="仿宋" w:cs="Times New Roman" w:hint="eastAsia"/>
          <w:sz w:val="30"/>
          <w:szCs w:val="30"/>
        </w:rPr>
        <w:t>本科学生工作组解释确认。</w:t>
      </w:r>
    </w:p>
    <w:p w14:paraId="5C9AB9BB" w14:textId="77777777" w:rsidR="00E70478" w:rsidRPr="00E70478" w:rsidRDefault="00E70478" w:rsidP="00E70478">
      <w:pPr>
        <w:spacing w:line="540" w:lineRule="exact"/>
        <w:ind w:firstLineChars="200" w:firstLine="600"/>
        <w:rPr>
          <w:rFonts w:ascii="仿宋_GB2312" w:eastAsia="仿宋_GB2312" w:hAnsi="仿宋" w:cs="Times New Roman"/>
          <w:sz w:val="30"/>
          <w:szCs w:val="30"/>
        </w:rPr>
      </w:pPr>
      <w:r w:rsidRPr="00E70478">
        <w:rPr>
          <w:rFonts w:ascii="仿宋_GB2312" w:eastAsia="仿宋_GB2312" w:hAnsi="仿宋" w:cs="Times New Roman" w:hint="eastAsia"/>
          <w:b/>
          <w:sz w:val="30"/>
          <w:szCs w:val="30"/>
        </w:rPr>
        <w:t xml:space="preserve">第十一条 </w:t>
      </w:r>
      <w:r w:rsidRPr="00E70478">
        <w:rPr>
          <w:rFonts w:ascii="仿宋_GB2312" w:eastAsia="仿宋_GB2312" w:hAnsi="仿宋" w:cs="Times New Roman" w:hint="eastAsia"/>
          <w:sz w:val="30"/>
          <w:szCs w:val="30"/>
        </w:rPr>
        <w:t>其他</w:t>
      </w:r>
    </w:p>
    <w:p w14:paraId="36D42542" w14:textId="77777777" w:rsidR="00E70478" w:rsidRPr="00E70478" w:rsidRDefault="00E70478" w:rsidP="00E70478">
      <w:pPr>
        <w:spacing w:line="540" w:lineRule="exact"/>
        <w:ind w:firstLineChars="200" w:firstLine="600"/>
        <w:rPr>
          <w:rFonts w:ascii="仿宋_GB2312" w:eastAsia="仿宋_GB2312" w:hAnsi="仿宋" w:cs="Times New Roman"/>
          <w:sz w:val="30"/>
          <w:szCs w:val="30"/>
        </w:rPr>
      </w:pPr>
      <w:r w:rsidRPr="00E70478">
        <w:rPr>
          <w:rFonts w:ascii="仿宋_GB2312" w:eastAsia="仿宋_GB2312" w:hAnsi="仿宋" w:hint="eastAsia"/>
          <w:sz w:val="30"/>
          <w:szCs w:val="30"/>
        </w:rPr>
        <w:t>（一）</w:t>
      </w:r>
      <w:r w:rsidRPr="00E70478">
        <w:rPr>
          <w:rFonts w:ascii="仿宋_GB2312" w:eastAsia="仿宋_GB2312" w:hAnsi="仿宋" w:cs="Times New Roman" w:hint="eastAsia"/>
          <w:sz w:val="30"/>
          <w:szCs w:val="30"/>
        </w:rPr>
        <w:t>积极参与寒、暑假社会实践，按要求提交相关表格或成果材料的，并经学院团委认定符合要求的每次加0.1分，上限0.2分。</w:t>
      </w:r>
    </w:p>
    <w:p w14:paraId="03A62527" w14:textId="77777777" w:rsidR="00E70478" w:rsidRPr="00E70478" w:rsidRDefault="00E70478" w:rsidP="00E70478">
      <w:pPr>
        <w:spacing w:line="540" w:lineRule="exact"/>
        <w:ind w:firstLineChars="200" w:firstLine="600"/>
        <w:rPr>
          <w:rFonts w:ascii="仿宋_GB2312" w:eastAsia="仿宋_GB2312" w:hAnsi="仿宋" w:cs="Times New Roman"/>
          <w:sz w:val="30"/>
          <w:szCs w:val="30"/>
        </w:rPr>
      </w:pPr>
      <w:r w:rsidRPr="00E70478">
        <w:rPr>
          <w:rFonts w:ascii="仿宋_GB2312" w:eastAsia="仿宋_GB2312" w:hAnsi="仿宋" w:hint="eastAsia"/>
          <w:sz w:val="30"/>
          <w:szCs w:val="30"/>
        </w:rPr>
        <w:t>（二）</w:t>
      </w:r>
      <w:r w:rsidRPr="00E70478">
        <w:rPr>
          <w:rFonts w:ascii="仿宋_GB2312" w:eastAsia="仿宋_GB2312" w:hAnsi="仿宋" w:cs="Times New Roman" w:hint="eastAsia"/>
          <w:sz w:val="30"/>
          <w:szCs w:val="30"/>
        </w:rPr>
        <w:t>代表学院参加校级(含校级)以上文体类活动但未获奖的成员，在参加活动的学年每人每次加0.1分，上限0.3分。</w:t>
      </w:r>
    </w:p>
    <w:p w14:paraId="17EC0A49" w14:textId="77777777" w:rsidR="00E70478" w:rsidRPr="00E70478" w:rsidRDefault="00E70478" w:rsidP="00E70478">
      <w:pPr>
        <w:spacing w:line="540" w:lineRule="exact"/>
        <w:ind w:firstLineChars="200" w:firstLine="600"/>
        <w:rPr>
          <w:rFonts w:ascii="仿宋_GB2312" w:eastAsia="仿宋_GB2312" w:hAnsi="仿宋"/>
          <w:sz w:val="30"/>
          <w:szCs w:val="30"/>
        </w:rPr>
      </w:pPr>
      <w:r w:rsidRPr="00E70478">
        <w:rPr>
          <w:rFonts w:ascii="仿宋_GB2312" w:eastAsia="仿宋_GB2312" w:hAnsi="仿宋" w:hint="eastAsia"/>
          <w:sz w:val="30"/>
          <w:szCs w:val="30"/>
        </w:rPr>
        <w:t>（三）荣誉表彰和文体类竞赛奖项主办方须为政府的行政职能单位或具有专业权威性的官方机构，校级比赛主办方需为各机关部处、学院或校级学生组织。参与民间性组织、协会或社团所获奖项不纳入考核。</w:t>
      </w:r>
    </w:p>
    <w:p w14:paraId="55534013" w14:textId="77777777" w:rsidR="00E70478" w:rsidRPr="00E70478" w:rsidRDefault="00E70478" w:rsidP="00E70478">
      <w:pPr>
        <w:spacing w:line="540" w:lineRule="exact"/>
        <w:ind w:firstLineChars="200" w:firstLine="600"/>
        <w:rPr>
          <w:rFonts w:ascii="仿宋_GB2312" w:eastAsia="仿宋_GB2312" w:hAnsi="仿宋" w:cs="Times New Roman"/>
          <w:sz w:val="30"/>
          <w:szCs w:val="30"/>
        </w:rPr>
      </w:pPr>
      <w:r w:rsidRPr="00E70478">
        <w:rPr>
          <w:rFonts w:ascii="仿宋_GB2312" w:eastAsia="仿宋_GB2312" w:hAnsi="仿宋" w:hint="eastAsia"/>
          <w:sz w:val="30"/>
          <w:szCs w:val="30"/>
        </w:rPr>
        <w:t>（四）</w:t>
      </w:r>
      <w:r w:rsidRPr="00E70478">
        <w:rPr>
          <w:rFonts w:ascii="仿宋_GB2312" w:eastAsia="仿宋_GB2312" w:hAnsi="仿宋" w:cs="Times New Roman" w:hint="eastAsia"/>
          <w:sz w:val="30"/>
          <w:szCs w:val="30"/>
        </w:rPr>
        <w:t>本条例第十、十一条加分合计不超过3分。</w:t>
      </w:r>
    </w:p>
    <w:p w14:paraId="75CE0386" w14:textId="77777777" w:rsidR="00E70478" w:rsidRPr="00E70478" w:rsidRDefault="00E70478" w:rsidP="00E70478">
      <w:pPr>
        <w:spacing w:beforeLines="50" w:before="156" w:afterLines="50" w:after="156" w:line="540" w:lineRule="exact"/>
        <w:jc w:val="center"/>
        <w:rPr>
          <w:rFonts w:ascii="黑体" w:eastAsia="黑体" w:hAnsi="黑体" w:cs="Times New Roman"/>
          <w:sz w:val="30"/>
          <w:szCs w:val="30"/>
        </w:rPr>
      </w:pPr>
      <w:r w:rsidRPr="00E70478">
        <w:rPr>
          <w:rFonts w:ascii="黑体" w:eastAsia="黑体" w:hAnsi="黑体" w:cs="Times New Roman" w:hint="eastAsia"/>
          <w:sz w:val="30"/>
          <w:szCs w:val="30"/>
        </w:rPr>
        <w:t>第三章 科研成果及学科竞赛分（附加分）</w:t>
      </w:r>
    </w:p>
    <w:p w14:paraId="7B6A17B9" w14:textId="77777777" w:rsidR="00E70478" w:rsidRPr="00E70478" w:rsidRDefault="00E70478" w:rsidP="00E70478">
      <w:pPr>
        <w:spacing w:line="540" w:lineRule="exact"/>
        <w:ind w:firstLineChars="200" w:firstLine="600"/>
        <w:rPr>
          <w:rFonts w:ascii="仿宋_GB2312" w:eastAsia="仿宋_GB2312" w:hAnsi="仿宋"/>
          <w:sz w:val="30"/>
          <w:szCs w:val="30"/>
        </w:rPr>
      </w:pPr>
      <w:r w:rsidRPr="00E70478">
        <w:rPr>
          <w:rFonts w:ascii="仿宋_GB2312" w:eastAsia="仿宋_GB2312" w:hAnsi="仿宋" w:hint="eastAsia"/>
          <w:b/>
          <w:sz w:val="30"/>
          <w:szCs w:val="30"/>
        </w:rPr>
        <w:t xml:space="preserve">第十二条 </w:t>
      </w:r>
      <w:r w:rsidRPr="00E70478">
        <w:rPr>
          <w:rFonts w:ascii="仿宋_GB2312" w:eastAsia="仿宋_GB2312" w:hAnsi="仿宋" w:hint="eastAsia"/>
          <w:sz w:val="30"/>
          <w:szCs w:val="30"/>
        </w:rPr>
        <w:t>科研实践成果及学科竞赛分</w:t>
      </w:r>
    </w:p>
    <w:p w14:paraId="301D11B7" w14:textId="77777777" w:rsidR="00E70478" w:rsidRPr="00E70478" w:rsidRDefault="00E70478" w:rsidP="00E70478">
      <w:pPr>
        <w:spacing w:line="540" w:lineRule="exact"/>
        <w:ind w:firstLineChars="200" w:firstLine="600"/>
        <w:rPr>
          <w:rFonts w:ascii="仿宋_GB2312" w:eastAsia="仿宋_GB2312" w:hAnsi="仿宋"/>
          <w:sz w:val="30"/>
          <w:szCs w:val="30"/>
        </w:rPr>
      </w:pPr>
      <w:r w:rsidRPr="00E70478">
        <w:rPr>
          <w:rFonts w:ascii="仿宋_GB2312" w:eastAsia="仿宋_GB2312" w:hAnsi="仿宋" w:hint="eastAsia"/>
          <w:sz w:val="30"/>
          <w:szCs w:val="30"/>
        </w:rPr>
        <w:t>申请评奖的所有科研实践成果，第一署名单位必须是能源学院，科研实践成果分不设上限。</w:t>
      </w:r>
    </w:p>
    <w:p w14:paraId="663D568C" w14:textId="77777777" w:rsidR="00E70478" w:rsidRPr="00E70478" w:rsidRDefault="00E70478" w:rsidP="00E70478">
      <w:pPr>
        <w:spacing w:line="540" w:lineRule="exact"/>
        <w:ind w:firstLineChars="200" w:firstLine="600"/>
        <w:rPr>
          <w:rFonts w:ascii="仿宋_GB2312" w:eastAsia="仿宋_GB2312" w:hAnsi="仿宋"/>
          <w:sz w:val="30"/>
          <w:szCs w:val="30"/>
        </w:rPr>
      </w:pPr>
      <w:r w:rsidRPr="00E70478">
        <w:rPr>
          <w:rFonts w:ascii="仿宋_GB2312" w:eastAsia="仿宋_GB2312" w:hAnsi="仿宋" w:hint="eastAsia"/>
          <w:sz w:val="30"/>
          <w:szCs w:val="30"/>
        </w:rPr>
        <w:t>（一）科研论文加分</w:t>
      </w:r>
    </w:p>
    <w:p w14:paraId="5A2E141F" w14:textId="77777777" w:rsidR="00E70478" w:rsidRPr="00E70478" w:rsidRDefault="00E70478" w:rsidP="00E70478">
      <w:pPr>
        <w:spacing w:line="540" w:lineRule="exact"/>
        <w:ind w:firstLineChars="200" w:firstLine="600"/>
        <w:rPr>
          <w:rFonts w:ascii="仿宋_GB2312" w:eastAsia="仿宋_GB2312" w:hAnsi="仿宋"/>
          <w:sz w:val="30"/>
          <w:szCs w:val="30"/>
        </w:rPr>
      </w:pPr>
      <w:r w:rsidRPr="00E70478">
        <w:rPr>
          <w:rFonts w:ascii="仿宋_GB2312" w:eastAsia="仿宋_GB2312" w:hAnsi="仿宋" w:hint="eastAsia"/>
          <w:sz w:val="30"/>
          <w:szCs w:val="30"/>
        </w:rPr>
        <w:t>论文分数=∑（权重因子*合作因子），包括评奖期间发表的各类科研论文（有DOI号并且在网上发表的科研论文可作为科研成果进行申报）。</w:t>
      </w:r>
    </w:p>
    <w:p w14:paraId="34C6CC3E" w14:textId="77777777" w:rsidR="00E70478" w:rsidRPr="00E70478" w:rsidRDefault="00E70478" w:rsidP="00E70478">
      <w:pPr>
        <w:spacing w:line="540" w:lineRule="exact"/>
        <w:ind w:firstLineChars="200" w:firstLine="600"/>
        <w:rPr>
          <w:rFonts w:ascii="仿宋_GB2312" w:eastAsia="仿宋_GB2312" w:hAnsi="仿宋"/>
          <w:sz w:val="30"/>
          <w:szCs w:val="30"/>
        </w:rPr>
      </w:pPr>
      <w:r w:rsidRPr="00E70478">
        <w:rPr>
          <w:rFonts w:ascii="仿宋_GB2312" w:eastAsia="仿宋_GB2312" w:hAnsi="仿宋" w:hint="eastAsia"/>
          <w:sz w:val="30"/>
          <w:szCs w:val="30"/>
        </w:rPr>
        <w:t>1、权重因子计算方法</w:t>
      </w:r>
    </w:p>
    <w:p w14:paraId="49963E57" w14:textId="77777777" w:rsidR="00E70478" w:rsidRPr="00E70478" w:rsidRDefault="00E70478" w:rsidP="00E70478">
      <w:pPr>
        <w:spacing w:line="540" w:lineRule="exact"/>
        <w:ind w:firstLineChars="200" w:firstLine="600"/>
        <w:rPr>
          <w:rFonts w:ascii="仿宋_GB2312" w:eastAsia="仿宋_GB2312" w:hAnsi="仿宋"/>
          <w:sz w:val="30"/>
          <w:szCs w:val="30"/>
        </w:rPr>
      </w:pPr>
      <w:r w:rsidRPr="00E70478">
        <w:rPr>
          <w:rFonts w:ascii="仿宋_GB2312" w:eastAsia="仿宋_GB2312" w:hAnsi="仿宋" w:hint="eastAsia"/>
          <w:sz w:val="30"/>
          <w:szCs w:val="30"/>
        </w:rPr>
        <w:t>论文权重因子的数值为：1.依据“JCR期刊影响因子和分区情况”表（参见研究生院网站），在1区、2区、3区、4区刊物发表论文的，每篇权重因子分别按40分、20分、10分、5分加分。被SCI、EI、JCR收录，但尚未列入JCR分区的学术论文，每篇权重因子为5分。2.一类核心学术刊物、二类核心学术刊物、CN刊号的学术刊物、学术刊物的增刊专辑、正式出版的学术论文集、公开发行的内部刊物（有准印号）每篇分别按5分、2.5分、0.5分、1分、0.5分和0.5分加分。一类、二类核心学术刊物的认定参见厦门大学人事处《厦门大学核心学术刊物目录》及相关规定。</w:t>
      </w:r>
    </w:p>
    <w:p w14:paraId="23E264F3" w14:textId="77777777" w:rsidR="00E70478" w:rsidRPr="00E70478" w:rsidRDefault="00E70478" w:rsidP="00E70478">
      <w:pPr>
        <w:spacing w:line="540" w:lineRule="exact"/>
        <w:ind w:firstLineChars="200" w:firstLine="600"/>
        <w:rPr>
          <w:rFonts w:ascii="仿宋_GB2312" w:eastAsia="仿宋_GB2312" w:hAnsi="仿宋"/>
          <w:sz w:val="30"/>
          <w:szCs w:val="30"/>
        </w:rPr>
      </w:pPr>
      <w:r w:rsidRPr="00E70478">
        <w:rPr>
          <w:rFonts w:ascii="仿宋_GB2312" w:eastAsia="仿宋_GB2312" w:hAnsi="仿宋" w:hint="eastAsia"/>
          <w:sz w:val="30"/>
          <w:szCs w:val="30"/>
        </w:rPr>
        <w:t>2、合作因子数值计算方法</w:t>
      </w:r>
    </w:p>
    <w:p w14:paraId="3F4793D9" w14:textId="77777777" w:rsidR="00E70478" w:rsidRPr="00E70478" w:rsidRDefault="00E70478" w:rsidP="00E70478">
      <w:pPr>
        <w:spacing w:line="540" w:lineRule="exact"/>
        <w:ind w:firstLineChars="200" w:firstLine="600"/>
        <w:rPr>
          <w:rFonts w:ascii="仿宋_GB2312" w:eastAsia="仿宋_GB2312" w:hAnsi="仿宋"/>
          <w:sz w:val="30"/>
          <w:szCs w:val="30"/>
        </w:rPr>
      </w:pPr>
      <w:r w:rsidRPr="00E70478">
        <w:rPr>
          <w:rFonts w:ascii="仿宋_GB2312" w:eastAsia="仿宋_GB2312" w:hAnsi="仿宋" w:hint="eastAsia"/>
          <w:sz w:val="30"/>
          <w:szCs w:val="30"/>
        </w:rPr>
        <w:t>按论文署名分摊记分，</w:t>
      </w:r>
      <w:proofErr w:type="gramStart"/>
      <w:r w:rsidRPr="00E70478">
        <w:rPr>
          <w:rFonts w:ascii="仿宋_GB2312" w:eastAsia="仿宋_GB2312" w:hAnsi="仿宋" w:hint="eastAsia"/>
          <w:sz w:val="30"/>
          <w:szCs w:val="30"/>
        </w:rPr>
        <w:t>若指导</w:t>
      </w:r>
      <w:proofErr w:type="gramEnd"/>
      <w:r w:rsidRPr="00E70478">
        <w:rPr>
          <w:rFonts w:ascii="仿宋_GB2312" w:eastAsia="仿宋_GB2312" w:hAnsi="仿宋" w:hint="eastAsia"/>
          <w:sz w:val="30"/>
          <w:szCs w:val="30"/>
        </w:rPr>
        <w:t>教师在署名中排第一位，则署名第二的本科生可视为第一作者，但计分时应将指导教师计入作者总人数；二人合作的，按7：3分摊；三人以上合作的，按第一作者：其余作者总和=2：1分摊，即第一作者占总分的2/3,</w:t>
      </w:r>
      <w:r w:rsidRPr="00E70478">
        <w:rPr>
          <w:rFonts w:ascii="仿宋_GB2312" w:eastAsia="仿宋_GB2312" w:hint="eastAsia"/>
          <w:sz w:val="30"/>
          <w:szCs w:val="30"/>
        </w:rPr>
        <w:t xml:space="preserve"> </w:t>
      </w:r>
      <w:r w:rsidRPr="00E70478">
        <w:rPr>
          <w:rFonts w:ascii="仿宋_GB2312" w:eastAsia="仿宋_GB2312" w:hAnsi="仿宋" w:hint="eastAsia"/>
          <w:sz w:val="30"/>
          <w:szCs w:val="30"/>
        </w:rPr>
        <w:t>其余作者算分方法如下：第n作者的分值(n&gt;=2)=该成果总分*2</w:t>
      </w:r>
      <w:r w:rsidRPr="00E70478">
        <w:rPr>
          <w:rFonts w:ascii="仿宋_GB2312" w:eastAsia="仿宋_GB2312" w:hAnsi="仿宋" w:hint="eastAsia"/>
          <w:sz w:val="30"/>
          <w:szCs w:val="30"/>
          <w:vertAlign w:val="superscript"/>
        </w:rPr>
        <w:t>-(n-1)</w:t>
      </w:r>
      <w:r w:rsidRPr="00E70478">
        <w:rPr>
          <w:rFonts w:ascii="仿宋_GB2312" w:eastAsia="仿宋_GB2312" w:hAnsi="仿宋" w:hint="eastAsia"/>
          <w:sz w:val="30"/>
          <w:szCs w:val="30"/>
        </w:rPr>
        <w:t>/3，即第二作者占总分的1/6，第三作者占总分的1/12，以此类推。</w:t>
      </w:r>
    </w:p>
    <w:p w14:paraId="37FFAFF1" w14:textId="77777777" w:rsidR="00E70478" w:rsidRPr="00E70478" w:rsidRDefault="00E70478" w:rsidP="00E70478">
      <w:pPr>
        <w:spacing w:line="540" w:lineRule="exact"/>
        <w:ind w:firstLineChars="200" w:firstLine="600"/>
        <w:rPr>
          <w:rFonts w:ascii="仿宋_GB2312" w:eastAsia="仿宋_GB2312" w:hAnsi="仿宋"/>
          <w:sz w:val="30"/>
          <w:szCs w:val="30"/>
        </w:rPr>
      </w:pPr>
      <w:r w:rsidRPr="00E70478">
        <w:rPr>
          <w:rFonts w:ascii="仿宋_GB2312" w:eastAsia="仿宋_GB2312" w:hAnsi="仿宋" w:hint="eastAsia"/>
          <w:sz w:val="30"/>
          <w:szCs w:val="30"/>
        </w:rPr>
        <w:t>（二）调研报告、咨询成果加分</w:t>
      </w:r>
    </w:p>
    <w:p w14:paraId="670D8EA9" w14:textId="77777777" w:rsidR="00E70478" w:rsidRPr="00E70478" w:rsidRDefault="00E70478" w:rsidP="00E70478">
      <w:pPr>
        <w:spacing w:line="540" w:lineRule="exact"/>
        <w:ind w:firstLineChars="200" w:firstLine="600"/>
        <w:rPr>
          <w:rFonts w:ascii="仿宋_GB2312" w:eastAsia="仿宋_GB2312" w:hAnsi="仿宋"/>
          <w:sz w:val="30"/>
          <w:szCs w:val="30"/>
        </w:rPr>
      </w:pPr>
      <w:r w:rsidRPr="00E70478">
        <w:rPr>
          <w:rFonts w:ascii="仿宋_GB2312" w:eastAsia="仿宋_GB2312" w:hAnsi="仿宋" w:hint="eastAsia"/>
          <w:sz w:val="30"/>
          <w:szCs w:val="30"/>
        </w:rPr>
        <w:t>调研报告、咨询</w:t>
      </w:r>
      <w:proofErr w:type="gramStart"/>
      <w:r w:rsidRPr="00E70478">
        <w:rPr>
          <w:rFonts w:ascii="仿宋_GB2312" w:eastAsia="仿宋_GB2312" w:hAnsi="仿宋" w:hint="eastAsia"/>
          <w:sz w:val="30"/>
          <w:szCs w:val="30"/>
        </w:rPr>
        <w:t>成果需被有关</w:t>
      </w:r>
      <w:proofErr w:type="gramEnd"/>
      <w:r w:rsidRPr="00E70478">
        <w:rPr>
          <w:rFonts w:ascii="仿宋_GB2312" w:eastAsia="仿宋_GB2312" w:hAnsi="仿宋" w:hint="eastAsia"/>
          <w:sz w:val="30"/>
          <w:szCs w:val="30"/>
        </w:rPr>
        <w:t>部门采用并有相关证明，中央、省级、市级、县（区）级有关部门采用的分别按6分、4分、2分、1分的方式加分。</w:t>
      </w:r>
      <w:proofErr w:type="gramStart"/>
      <w:r w:rsidRPr="00E70478">
        <w:rPr>
          <w:rFonts w:ascii="仿宋_GB2312" w:eastAsia="仿宋_GB2312" w:hAnsi="仿宋" w:hint="eastAsia"/>
          <w:sz w:val="30"/>
          <w:szCs w:val="30"/>
        </w:rPr>
        <w:t>若成果</w:t>
      </w:r>
      <w:proofErr w:type="gramEnd"/>
      <w:r w:rsidRPr="00E70478">
        <w:rPr>
          <w:rFonts w:ascii="仿宋_GB2312" w:eastAsia="仿宋_GB2312" w:hAnsi="仿宋" w:hint="eastAsia"/>
          <w:sz w:val="30"/>
          <w:szCs w:val="30"/>
        </w:rPr>
        <w:t>是合作完成的，按论文分摊方式进行分摊。</w:t>
      </w:r>
    </w:p>
    <w:p w14:paraId="0E26C8A2" w14:textId="77777777" w:rsidR="00E70478" w:rsidRPr="00E70478" w:rsidRDefault="00E70478" w:rsidP="00E70478">
      <w:pPr>
        <w:spacing w:line="540" w:lineRule="exact"/>
        <w:ind w:firstLineChars="200" w:firstLine="600"/>
        <w:rPr>
          <w:rFonts w:ascii="仿宋_GB2312" w:eastAsia="仿宋_GB2312" w:hAnsi="仿宋"/>
          <w:sz w:val="30"/>
          <w:szCs w:val="30"/>
        </w:rPr>
      </w:pPr>
      <w:r w:rsidRPr="00E70478">
        <w:rPr>
          <w:rFonts w:ascii="仿宋_GB2312" w:eastAsia="仿宋_GB2312" w:hAnsi="仿宋" w:hint="eastAsia"/>
          <w:sz w:val="30"/>
          <w:szCs w:val="30"/>
        </w:rPr>
        <w:t>（三）专利</w:t>
      </w:r>
    </w:p>
    <w:p w14:paraId="00EB9D29" w14:textId="77777777" w:rsidR="00E70478" w:rsidRPr="00E70478" w:rsidRDefault="00E70478" w:rsidP="00E70478">
      <w:pPr>
        <w:spacing w:line="540" w:lineRule="exact"/>
        <w:ind w:firstLineChars="200" w:firstLine="600"/>
        <w:rPr>
          <w:rFonts w:ascii="仿宋_GB2312" w:eastAsia="仿宋_GB2312" w:hAnsi="仿宋"/>
          <w:sz w:val="30"/>
          <w:szCs w:val="30"/>
        </w:rPr>
      </w:pPr>
      <w:r w:rsidRPr="00E70478">
        <w:rPr>
          <w:rFonts w:ascii="仿宋_GB2312" w:eastAsia="仿宋_GB2312" w:hAnsi="Calibri" w:cs="Calibri" w:hint="eastAsia"/>
          <w:sz w:val="30"/>
          <w:szCs w:val="30"/>
        </w:rPr>
        <w:t> </w:t>
      </w:r>
      <w:r w:rsidRPr="00E70478">
        <w:rPr>
          <w:rFonts w:ascii="仿宋_GB2312" w:eastAsia="仿宋_GB2312" w:hAnsi="仿宋" w:hint="eastAsia"/>
          <w:sz w:val="30"/>
          <w:szCs w:val="30"/>
        </w:rPr>
        <w:t>发明专利每项6分，实用新型专利每项3分；专利以专利号为准，仅有公开号的专利每项2分。</w:t>
      </w:r>
      <w:proofErr w:type="gramStart"/>
      <w:r w:rsidRPr="00E70478">
        <w:rPr>
          <w:rFonts w:ascii="仿宋_GB2312" w:eastAsia="仿宋_GB2312" w:hAnsi="仿宋" w:hint="eastAsia"/>
          <w:sz w:val="30"/>
          <w:szCs w:val="30"/>
        </w:rPr>
        <w:t>若成果</w:t>
      </w:r>
      <w:proofErr w:type="gramEnd"/>
      <w:r w:rsidRPr="00E70478">
        <w:rPr>
          <w:rFonts w:ascii="仿宋_GB2312" w:eastAsia="仿宋_GB2312" w:hAnsi="仿宋" w:hint="eastAsia"/>
          <w:sz w:val="30"/>
          <w:szCs w:val="30"/>
        </w:rPr>
        <w:t>是合作完成的，按论文分摊方式进行分摊。</w:t>
      </w:r>
    </w:p>
    <w:p w14:paraId="69F8EB1C" w14:textId="77777777" w:rsidR="00E70478" w:rsidRPr="00E70478" w:rsidRDefault="00E70478" w:rsidP="00E70478">
      <w:pPr>
        <w:spacing w:afterLines="50" w:after="156" w:line="540" w:lineRule="exact"/>
        <w:ind w:firstLineChars="200" w:firstLine="600"/>
        <w:rPr>
          <w:rFonts w:ascii="仿宋_GB2312" w:eastAsia="仿宋_GB2312" w:hAnsi="仿宋"/>
          <w:sz w:val="30"/>
          <w:szCs w:val="30"/>
        </w:rPr>
      </w:pPr>
      <w:r w:rsidRPr="00E70478">
        <w:rPr>
          <w:rFonts w:ascii="仿宋_GB2312" w:eastAsia="仿宋_GB2312" w:hAnsi="仿宋" w:hint="eastAsia"/>
          <w:sz w:val="30"/>
          <w:szCs w:val="30"/>
        </w:rPr>
        <w:t>（四）学科类竞赛分</w:t>
      </w:r>
    </w:p>
    <w:tbl>
      <w:tblPr>
        <w:tblW w:w="875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20"/>
        <w:gridCol w:w="1523"/>
        <w:gridCol w:w="2127"/>
        <w:gridCol w:w="1275"/>
        <w:gridCol w:w="1276"/>
        <w:gridCol w:w="1137"/>
      </w:tblGrid>
      <w:tr w:rsidR="00E70478" w:rsidRPr="00E70478" w14:paraId="227AC7E4" w14:textId="77777777" w:rsidTr="009D1F1B">
        <w:trPr>
          <w:jc w:val="center"/>
        </w:trPr>
        <w:tc>
          <w:tcPr>
            <w:tcW w:w="1420" w:type="dxa"/>
            <w:vAlign w:val="center"/>
          </w:tcPr>
          <w:p w14:paraId="0D607A60" w14:textId="77777777" w:rsidR="00E70478" w:rsidRPr="00E70478" w:rsidRDefault="00E70478" w:rsidP="009D1F1B">
            <w:pPr>
              <w:spacing w:line="540" w:lineRule="exact"/>
              <w:jc w:val="center"/>
              <w:rPr>
                <w:rFonts w:ascii="仿宋_GB2312" w:eastAsia="仿宋_GB2312" w:hAnsi="仿宋"/>
                <w:sz w:val="30"/>
                <w:szCs w:val="30"/>
              </w:rPr>
            </w:pPr>
            <w:r w:rsidRPr="00E70478">
              <w:rPr>
                <w:rFonts w:ascii="仿宋_GB2312" w:eastAsia="仿宋_GB2312" w:hAnsi="仿宋" w:hint="eastAsia"/>
                <w:sz w:val="30"/>
                <w:szCs w:val="30"/>
              </w:rPr>
              <w:t>获奖名次</w:t>
            </w:r>
          </w:p>
        </w:tc>
        <w:tc>
          <w:tcPr>
            <w:tcW w:w="1523" w:type="dxa"/>
            <w:vAlign w:val="center"/>
          </w:tcPr>
          <w:p w14:paraId="494374B7" w14:textId="77777777" w:rsidR="00E70478" w:rsidRPr="00E70478" w:rsidRDefault="00E70478" w:rsidP="009D1F1B">
            <w:pPr>
              <w:spacing w:line="540" w:lineRule="exact"/>
              <w:jc w:val="center"/>
              <w:rPr>
                <w:rFonts w:ascii="仿宋_GB2312" w:eastAsia="仿宋_GB2312" w:hAnsi="仿宋"/>
                <w:sz w:val="30"/>
                <w:szCs w:val="30"/>
              </w:rPr>
            </w:pPr>
            <w:r w:rsidRPr="00E70478">
              <w:rPr>
                <w:rFonts w:ascii="仿宋_GB2312" w:eastAsia="仿宋_GB2312" w:hAnsi="仿宋" w:hint="eastAsia"/>
                <w:sz w:val="30"/>
                <w:szCs w:val="30"/>
              </w:rPr>
              <w:t>获奖等级</w:t>
            </w:r>
          </w:p>
        </w:tc>
        <w:tc>
          <w:tcPr>
            <w:tcW w:w="2127" w:type="dxa"/>
            <w:vAlign w:val="center"/>
          </w:tcPr>
          <w:p w14:paraId="3BE16107" w14:textId="77777777" w:rsidR="00E70478" w:rsidRPr="00E70478" w:rsidRDefault="00E70478" w:rsidP="009D1F1B">
            <w:pPr>
              <w:spacing w:line="540" w:lineRule="exact"/>
              <w:jc w:val="center"/>
              <w:rPr>
                <w:rFonts w:ascii="仿宋_GB2312" w:eastAsia="仿宋_GB2312" w:hAnsi="仿宋"/>
                <w:sz w:val="30"/>
                <w:szCs w:val="30"/>
              </w:rPr>
            </w:pPr>
            <w:r w:rsidRPr="00E70478">
              <w:rPr>
                <w:rFonts w:ascii="仿宋_GB2312" w:eastAsia="仿宋_GB2312" w:hAnsi="仿宋" w:hint="eastAsia"/>
                <w:sz w:val="30"/>
                <w:szCs w:val="30"/>
              </w:rPr>
              <w:t>国家级及以上</w:t>
            </w:r>
          </w:p>
        </w:tc>
        <w:tc>
          <w:tcPr>
            <w:tcW w:w="1275" w:type="dxa"/>
            <w:vAlign w:val="center"/>
          </w:tcPr>
          <w:p w14:paraId="50542D7F" w14:textId="77777777" w:rsidR="00E70478" w:rsidRPr="00E70478" w:rsidRDefault="00E70478" w:rsidP="009D1F1B">
            <w:pPr>
              <w:spacing w:line="540" w:lineRule="exact"/>
              <w:jc w:val="center"/>
              <w:rPr>
                <w:rFonts w:ascii="仿宋_GB2312" w:eastAsia="仿宋_GB2312" w:hAnsi="仿宋"/>
                <w:sz w:val="30"/>
                <w:szCs w:val="30"/>
              </w:rPr>
            </w:pPr>
            <w:r w:rsidRPr="00E70478">
              <w:rPr>
                <w:rFonts w:ascii="仿宋_GB2312" w:eastAsia="仿宋_GB2312" w:hAnsi="仿宋" w:hint="eastAsia"/>
                <w:sz w:val="30"/>
                <w:szCs w:val="30"/>
              </w:rPr>
              <w:t>省市级</w:t>
            </w:r>
          </w:p>
        </w:tc>
        <w:tc>
          <w:tcPr>
            <w:tcW w:w="1276" w:type="dxa"/>
            <w:vAlign w:val="center"/>
          </w:tcPr>
          <w:p w14:paraId="486246D0" w14:textId="77777777" w:rsidR="00E70478" w:rsidRPr="00E70478" w:rsidRDefault="00E70478" w:rsidP="009D1F1B">
            <w:pPr>
              <w:spacing w:line="540" w:lineRule="exact"/>
              <w:jc w:val="center"/>
              <w:rPr>
                <w:rFonts w:ascii="仿宋_GB2312" w:eastAsia="仿宋_GB2312" w:hAnsi="仿宋"/>
                <w:sz w:val="30"/>
                <w:szCs w:val="30"/>
              </w:rPr>
            </w:pPr>
            <w:r w:rsidRPr="00E70478">
              <w:rPr>
                <w:rFonts w:ascii="仿宋_GB2312" w:eastAsia="仿宋_GB2312" w:hAnsi="仿宋" w:hint="eastAsia"/>
                <w:sz w:val="30"/>
                <w:szCs w:val="30"/>
              </w:rPr>
              <w:t>校级</w:t>
            </w:r>
          </w:p>
        </w:tc>
        <w:tc>
          <w:tcPr>
            <w:tcW w:w="1137" w:type="dxa"/>
            <w:vAlign w:val="center"/>
          </w:tcPr>
          <w:p w14:paraId="7D43860E" w14:textId="77777777" w:rsidR="00E70478" w:rsidRPr="00E70478" w:rsidRDefault="00E70478" w:rsidP="009D1F1B">
            <w:pPr>
              <w:spacing w:line="540" w:lineRule="exact"/>
              <w:jc w:val="center"/>
              <w:rPr>
                <w:rFonts w:ascii="仿宋_GB2312" w:eastAsia="仿宋_GB2312" w:hAnsi="仿宋"/>
                <w:sz w:val="30"/>
                <w:szCs w:val="30"/>
              </w:rPr>
            </w:pPr>
            <w:r w:rsidRPr="00E70478">
              <w:rPr>
                <w:rFonts w:ascii="仿宋_GB2312" w:eastAsia="仿宋_GB2312" w:hAnsi="仿宋" w:hint="eastAsia"/>
                <w:sz w:val="30"/>
                <w:szCs w:val="30"/>
              </w:rPr>
              <w:t>院级</w:t>
            </w:r>
          </w:p>
        </w:tc>
      </w:tr>
      <w:tr w:rsidR="00E70478" w:rsidRPr="00E70478" w14:paraId="6414842A" w14:textId="77777777" w:rsidTr="009D1F1B">
        <w:trPr>
          <w:jc w:val="center"/>
        </w:trPr>
        <w:tc>
          <w:tcPr>
            <w:tcW w:w="1420" w:type="dxa"/>
            <w:vAlign w:val="center"/>
          </w:tcPr>
          <w:p w14:paraId="5B533298" w14:textId="77777777" w:rsidR="00E70478" w:rsidRPr="00E70478" w:rsidRDefault="00E70478" w:rsidP="009D1F1B">
            <w:pPr>
              <w:spacing w:line="540" w:lineRule="exact"/>
              <w:jc w:val="center"/>
              <w:rPr>
                <w:rFonts w:ascii="仿宋_GB2312" w:eastAsia="仿宋_GB2312" w:hAnsi="仿宋"/>
                <w:sz w:val="30"/>
                <w:szCs w:val="30"/>
              </w:rPr>
            </w:pPr>
            <w:r w:rsidRPr="00E70478">
              <w:rPr>
                <w:rFonts w:ascii="仿宋_GB2312" w:eastAsia="仿宋_GB2312" w:hAnsi="仿宋" w:hint="eastAsia"/>
                <w:sz w:val="30"/>
                <w:szCs w:val="30"/>
              </w:rPr>
              <w:t>1</w:t>
            </w:r>
          </w:p>
        </w:tc>
        <w:tc>
          <w:tcPr>
            <w:tcW w:w="1523" w:type="dxa"/>
            <w:vAlign w:val="center"/>
          </w:tcPr>
          <w:p w14:paraId="21C8D6F9" w14:textId="77777777" w:rsidR="00E70478" w:rsidRPr="00E70478" w:rsidRDefault="00E70478" w:rsidP="009D1F1B">
            <w:pPr>
              <w:spacing w:line="540" w:lineRule="exact"/>
              <w:jc w:val="center"/>
              <w:rPr>
                <w:rFonts w:ascii="仿宋_GB2312" w:eastAsia="仿宋_GB2312" w:hAnsi="仿宋"/>
                <w:sz w:val="30"/>
                <w:szCs w:val="30"/>
              </w:rPr>
            </w:pPr>
            <w:proofErr w:type="gramStart"/>
            <w:r w:rsidRPr="00E70478">
              <w:rPr>
                <w:rFonts w:ascii="仿宋_GB2312" w:eastAsia="仿宋_GB2312" w:hAnsi="仿宋" w:hint="eastAsia"/>
                <w:sz w:val="30"/>
                <w:szCs w:val="30"/>
              </w:rPr>
              <w:t>一</w:t>
            </w:r>
            <w:proofErr w:type="gramEnd"/>
          </w:p>
        </w:tc>
        <w:tc>
          <w:tcPr>
            <w:tcW w:w="2127" w:type="dxa"/>
            <w:vAlign w:val="center"/>
          </w:tcPr>
          <w:p w14:paraId="30EBDB8F" w14:textId="77777777" w:rsidR="00E70478" w:rsidRPr="00E70478" w:rsidRDefault="00E70478" w:rsidP="009D1F1B">
            <w:pPr>
              <w:spacing w:line="540" w:lineRule="exact"/>
              <w:jc w:val="center"/>
              <w:rPr>
                <w:rFonts w:ascii="仿宋_GB2312" w:eastAsia="仿宋_GB2312" w:hAnsi="仿宋"/>
                <w:sz w:val="30"/>
                <w:szCs w:val="30"/>
              </w:rPr>
            </w:pPr>
            <w:r w:rsidRPr="00E70478">
              <w:rPr>
                <w:rFonts w:ascii="仿宋_GB2312" w:eastAsia="仿宋_GB2312" w:hAnsi="仿宋" w:hint="eastAsia"/>
                <w:sz w:val="30"/>
                <w:szCs w:val="30"/>
              </w:rPr>
              <w:t>20</w:t>
            </w:r>
          </w:p>
        </w:tc>
        <w:tc>
          <w:tcPr>
            <w:tcW w:w="1275" w:type="dxa"/>
            <w:vAlign w:val="center"/>
          </w:tcPr>
          <w:p w14:paraId="6352D344" w14:textId="77777777" w:rsidR="00E70478" w:rsidRPr="00E70478" w:rsidRDefault="00E70478" w:rsidP="009D1F1B">
            <w:pPr>
              <w:spacing w:line="540" w:lineRule="exact"/>
              <w:jc w:val="center"/>
              <w:rPr>
                <w:rFonts w:ascii="仿宋_GB2312" w:eastAsia="仿宋_GB2312" w:hAnsi="仿宋"/>
                <w:sz w:val="30"/>
                <w:szCs w:val="30"/>
              </w:rPr>
            </w:pPr>
            <w:r w:rsidRPr="00E70478">
              <w:rPr>
                <w:rFonts w:ascii="仿宋_GB2312" w:eastAsia="仿宋_GB2312" w:hAnsi="仿宋" w:hint="eastAsia"/>
                <w:sz w:val="30"/>
                <w:szCs w:val="30"/>
              </w:rPr>
              <w:t>10</w:t>
            </w:r>
          </w:p>
        </w:tc>
        <w:tc>
          <w:tcPr>
            <w:tcW w:w="1276" w:type="dxa"/>
            <w:vAlign w:val="center"/>
          </w:tcPr>
          <w:p w14:paraId="7B7FBB21" w14:textId="77777777" w:rsidR="00E70478" w:rsidRPr="00E70478" w:rsidRDefault="00E70478" w:rsidP="009D1F1B">
            <w:pPr>
              <w:spacing w:line="540" w:lineRule="exact"/>
              <w:jc w:val="center"/>
              <w:rPr>
                <w:rFonts w:ascii="仿宋_GB2312" w:eastAsia="仿宋_GB2312" w:hAnsi="仿宋"/>
                <w:sz w:val="30"/>
                <w:szCs w:val="30"/>
              </w:rPr>
            </w:pPr>
            <w:r w:rsidRPr="00E70478">
              <w:rPr>
                <w:rFonts w:ascii="仿宋_GB2312" w:eastAsia="仿宋_GB2312" w:hAnsi="仿宋" w:hint="eastAsia"/>
                <w:sz w:val="30"/>
                <w:szCs w:val="30"/>
              </w:rPr>
              <w:t>4</w:t>
            </w:r>
          </w:p>
        </w:tc>
        <w:tc>
          <w:tcPr>
            <w:tcW w:w="1137" w:type="dxa"/>
            <w:vAlign w:val="center"/>
          </w:tcPr>
          <w:p w14:paraId="6E3AE29D" w14:textId="77777777" w:rsidR="00E70478" w:rsidRPr="00E70478" w:rsidRDefault="00E70478" w:rsidP="009D1F1B">
            <w:pPr>
              <w:spacing w:line="540" w:lineRule="exact"/>
              <w:jc w:val="center"/>
              <w:rPr>
                <w:rFonts w:ascii="仿宋_GB2312" w:eastAsia="仿宋_GB2312" w:hAnsi="仿宋"/>
                <w:sz w:val="30"/>
                <w:szCs w:val="30"/>
              </w:rPr>
            </w:pPr>
            <w:r w:rsidRPr="00E70478">
              <w:rPr>
                <w:rFonts w:ascii="仿宋_GB2312" w:eastAsia="仿宋_GB2312" w:hAnsi="仿宋" w:hint="eastAsia"/>
                <w:sz w:val="30"/>
                <w:szCs w:val="30"/>
              </w:rPr>
              <w:t>2</w:t>
            </w:r>
          </w:p>
        </w:tc>
      </w:tr>
      <w:tr w:rsidR="00E70478" w:rsidRPr="00E70478" w14:paraId="7CBA12A5" w14:textId="77777777" w:rsidTr="009D1F1B">
        <w:trPr>
          <w:jc w:val="center"/>
        </w:trPr>
        <w:tc>
          <w:tcPr>
            <w:tcW w:w="1420" w:type="dxa"/>
            <w:vAlign w:val="center"/>
          </w:tcPr>
          <w:p w14:paraId="021F2517" w14:textId="77777777" w:rsidR="00E70478" w:rsidRPr="00E70478" w:rsidRDefault="00E70478" w:rsidP="009D1F1B">
            <w:pPr>
              <w:spacing w:line="540" w:lineRule="exact"/>
              <w:jc w:val="center"/>
              <w:rPr>
                <w:rFonts w:ascii="仿宋_GB2312" w:eastAsia="仿宋_GB2312" w:hAnsi="仿宋"/>
                <w:sz w:val="30"/>
                <w:szCs w:val="30"/>
              </w:rPr>
            </w:pPr>
            <w:r w:rsidRPr="00E70478">
              <w:rPr>
                <w:rFonts w:ascii="仿宋_GB2312" w:eastAsia="仿宋_GB2312" w:hAnsi="仿宋" w:hint="eastAsia"/>
                <w:sz w:val="30"/>
                <w:szCs w:val="30"/>
              </w:rPr>
              <w:t>2-4</w:t>
            </w:r>
          </w:p>
        </w:tc>
        <w:tc>
          <w:tcPr>
            <w:tcW w:w="1523" w:type="dxa"/>
            <w:vAlign w:val="center"/>
          </w:tcPr>
          <w:p w14:paraId="7FDE910F" w14:textId="77777777" w:rsidR="00E70478" w:rsidRPr="00E70478" w:rsidRDefault="00E70478" w:rsidP="009D1F1B">
            <w:pPr>
              <w:spacing w:line="540" w:lineRule="exact"/>
              <w:jc w:val="center"/>
              <w:rPr>
                <w:rFonts w:ascii="仿宋_GB2312" w:eastAsia="仿宋_GB2312" w:hAnsi="仿宋"/>
                <w:sz w:val="30"/>
                <w:szCs w:val="30"/>
              </w:rPr>
            </w:pPr>
            <w:r w:rsidRPr="00E70478">
              <w:rPr>
                <w:rFonts w:ascii="仿宋_GB2312" w:eastAsia="仿宋_GB2312" w:hAnsi="仿宋" w:hint="eastAsia"/>
                <w:sz w:val="30"/>
                <w:szCs w:val="30"/>
              </w:rPr>
              <w:t>二</w:t>
            </w:r>
          </w:p>
        </w:tc>
        <w:tc>
          <w:tcPr>
            <w:tcW w:w="2127" w:type="dxa"/>
            <w:vAlign w:val="center"/>
          </w:tcPr>
          <w:p w14:paraId="186FE504" w14:textId="77777777" w:rsidR="00E70478" w:rsidRPr="00E70478" w:rsidRDefault="00E70478" w:rsidP="009D1F1B">
            <w:pPr>
              <w:spacing w:line="540" w:lineRule="exact"/>
              <w:jc w:val="center"/>
              <w:rPr>
                <w:rFonts w:ascii="仿宋_GB2312" w:eastAsia="仿宋_GB2312" w:hAnsi="仿宋"/>
                <w:sz w:val="30"/>
                <w:szCs w:val="30"/>
              </w:rPr>
            </w:pPr>
            <w:r w:rsidRPr="00E70478">
              <w:rPr>
                <w:rFonts w:ascii="仿宋_GB2312" w:eastAsia="仿宋_GB2312" w:hAnsi="仿宋" w:hint="eastAsia"/>
                <w:sz w:val="30"/>
                <w:szCs w:val="30"/>
              </w:rPr>
              <w:t>10</w:t>
            </w:r>
          </w:p>
        </w:tc>
        <w:tc>
          <w:tcPr>
            <w:tcW w:w="1275" w:type="dxa"/>
            <w:vAlign w:val="center"/>
          </w:tcPr>
          <w:p w14:paraId="17B17889" w14:textId="77777777" w:rsidR="00E70478" w:rsidRPr="00E70478" w:rsidRDefault="00E70478" w:rsidP="009D1F1B">
            <w:pPr>
              <w:spacing w:line="540" w:lineRule="exact"/>
              <w:jc w:val="center"/>
              <w:rPr>
                <w:rFonts w:ascii="仿宋_GB2312" w:eastAsia="仿宋_GB2312" w:hAnsi="仿宋"/>
                <w:sz w:val="30"/>
                <w:szCs w:val="30"/>
              </w:rPr>
            </w:pPr>
            <w:r w:rsidRPr="00E70478">
              <w:rPr>
                <w:rFonts w:ascii="仿宋_GB2312" w:eastAsia="仿宋_GB2312" w:hAnsi="仿宋" w:hint="eastAsia"/>
                <w:sz w:val="30"/>
                <w:szCs w:val="30"/>
              </w:rPr>
              <w:t>6</w:t>
            </w:r>
          </w:p>
        </w:tc>
        <w:tc>
          <w:tcPr>
            <w:tcW w:w="1276" w:type="dxa"/>
            <w:vAlign w:val="center"/>
          </w:tcPr>
          <w:p w14:paraId="0E69EE73" w14:textId="77777777" w:rsidR="00E70478" w:rsidRPr="00E70478" w:rsidRDefault="00E70478" w:rsidP="009D1F1B">
            <w:pPr>
              <w:spacing w:line="540" w:lineRule="exact"/>
              <w:jc w:val="center"/>
              <w:rPr>
                <w:rFonts w:ascii="仿宋_GB2312" w:eastAsia="仿宋_GB2312" w:hAnsi="仿宋"/>
                <w:sz w:val="30"/>
                <w:szCs w:val="30"/>
              </w:rPr>
            </w:pPr>
            <w:r w:rsidRPr="00E70478">
              <w:rPr>
                <w:rFonts w:ascii="仿宋_GB2312" w:eastAsia="仿宋_GB2312" w:hAnsi="仿宋" w:hint="eastAsia"/>
                <w:sz w:val="30"/>
                <w:szCs w:val="30"/>
              </w:rPr>
              <w:t>2</w:t>
            </w:r>
          </w:p>
        </w:tc>
        <w:tc>
          <w:tcPr>
            <w:tcW w:w="1137" w:type="dxa"/>
            <w:vAlign w:val="center"/>
          </w:tcPr>
          <w:p w14:paraId="10ED5A9E" w14:textId="77777777" w:rsidR="00E70478" w:rsidRPr="00E70478" w:rsidRDefault="00E70478" w:rsidP="009D1F1B">
            <w:pPr>
              <w:spacing w:line="540" w:lineRule="exact"/>
              <w:jc w:val="center"/>
              <w:rPr>
                <w:rFonts w:ascii="仿宋_GB2312" w:eastAsia="仿宋_GB2312" w:hAnsi="仿宋"/>
                <w:sz w:val="30"/>
                <w:szCs w:val="30"/>
              </w:rPr>
            </w:pPr>
            <w:r w:rsidRPr="00E70478">
              <w:rPr>
                <w:rFonts w:ascii="仿宋_GB2312" w:eastAsia="仿宋_GB2312" w:hAnsi="仿宋" w:hint="eastAsia"/>
                <w:sz w:val="30"/>
                <w:szCs w:val="30"/>
              </w:rPr>
              <w:t>1</w:t>
            </w:r>
          </w:p>
        </w:tc>
      </w:tr>
      <w:tr w:rsidR="00E70478" w:rsidRPr="00E70478" w14:paraId="383E15EB" w14:textId="77777777" w:rsidTr="009D1F1B">
        <w:trPr>
          <w:jc w:val="center"/>
        </w:trPr>
        <w:tc>
          <w:tcPr>
            <w:tcW w:w="1420" w:type="dxa"/>
            <w:vAlign w:val="center"/>
          </w:tcPr>
          <w:p w14:paraId="096A4D70" w14:textId="77777777" w:rsidR="00E70478" w:rsidRPr="00E70478" w:rsidRDefault="00E70478" w:rsidP="009D1F1B">
            <w:pPr>
              <w:spacing w:line="540" w:lineRule="exact"/>
              <w:jc w:val="center"/>
              <w:rPr>
                <w:rFonts w:ascii="仿宋_GB2312" w:eastAsia="仿宋_GB2312" w:hAnsi="仿宋"/>
                <w:sz w:val="30"/>
                <w:szCs w:val="30"/>
              </w:rPr>
            </w:pPr>
            <w:r w:rsidRPr="00E70478">
              <w:rPr>
                <w:rFonts w:ascii="仿宋_GB2312" w:eastAsia="仿宋_GB2312" w:hAnsi="仿宋" w:hint="eastAsia"/>
                <w:sz w:val="30"/>
                <w:szCs w:val="30"/>
              </w:rPr>
              <w:t>5-8</w:t>
            </w:r>
          </w:p>
        </w:tc>
        <w:tc>
          <w:tcPr>
            <w:tcW w:w="1523" w:type="dxa"/>
            <w:vAlign w:val="center"/>
          </w:tcPr>
          <w:p w14:paraId="4E298127" w14:textId="77777777" w:rsidR="00E70478" w:rsidRPr="00E70478" w:rsidRDefault="00E70478" w:rsidP="009D1F1B">
            <w:pPr>
              <w:spacing w:line="540" w:lineRule="exact"/>
              <w:jc w:val="center"/>
              <w:rPr>
                <w:rFonts w:ascii="仿宋_GB2312" w:eastAsia="仿宋_GB2312" w:hAnsi="仿宋"/>
                <w:sz w:val="30"/>
                <w:szCs w:val="30"/>
              </w:rPr>
            </w:pPr>
            <w:r w:rsidRPr="00E70478">
              <w:rPr>
                <w:rFonts w:ascii="仿宋_GB2312" w:eastAsia="仿宋_GB2312" w:hAnsi="仿宋" w:hint="eastAsia"/>
                <w:sz w:val="30"/>
                <w:szCs w:val="30"/>
              </w:rPr>
              <w:t>三</w:t>
            </w:r>
          </w:p>
        </w:tc>
        <w:tc>
          <w:tcPr>
            <w:tcW w:w="2127" w:type="dxa"/>
            <w:vAlign w:val="center"/>
          </w:tcPr>
          <w:p w14:paraId="294C893D" w14:textId="77777777" w:rsidR="00E70478" w:rsidRPr="00E70478" w:rsidRDefault="00E70478" w:rsidP="009D1F1B">
            <w:pPr>
              <w:spacing w:line="540" w:lineRule="exact"/>
              <w:jc w:val="center"/>
              <w:rPr>
                <w:rFonts w:ascii="仿宋_GB2312" w:eastAsia="仿宋_GB2312" w:hAnsi="仿宋"/>
                <w:sz w:val="30"/>
                <w:szCs w:val="30"/>
              </w:rPr>
            </w:pPr>
            <w:r w:rsidRPr="00E70478">
              <w:rPr>
                <w:rFonts w:ascii="仿宋_GB2312" w:eastAsia="仿宋_GB2312" w:hAnsi="仿宋" w:hint="eastAsia"/>
                <w:sz w:val="30"/>
                <w:szCs w:val="30"/>
              </w:rPr>
              <w:t>6</w:t>
            </w:r>
          </w:p>
        </w:tc>
        <w:tc>
          <w:tcPr>
            <w:tcW w:w="1275" w:type="dxa"/>
            <w:vAlign w:val="center"/>
          </w:tcPr>
          <w:p w14:paraId="7839BB5A" w14:textId="77777777" w:rsidR="00E70478" w:rsidRPr="00E70478" w:rsidRDefault="00E70478" w:rsidP="009D1F1B">
            <w:pPr>
              <w:spacing w:line="540" w:lineRule="exact"/>
              <w:jc w:val="center"/>
              <w:rPr>
                <w:rFonts w:ascii="仿宋_GB2312" w:eastAsia="仿宋_GB2312" w:hAnsi="仿宋"/>
                <w:sz w:val="30"/>
                <w:szCs w:val="30"/>
              </w:rPr>
            </w:pPr>
            <w:r w:rsidRPr="00E70478">
              <w:rPr>
                <w:rFonts w:ascii="仿宋_GB2312" w:eastAsia="仿宋_GB2312" w:hAnsi="仿宋" w:hint="eastAsia"/>
                <w:sz w:val="30"/>
                <w:szCs w:val="30"/>
              </w:rPr>
              <w:t>4</w:t>
            </w:r>
          </w:p>
        </w:tc>
        <w:tc>
          <w:tcPr>
            <w:tcW w:w="1276" w:type="dxa"/>
            <w:vAlign w:val="center"/>
          </w:tcPr>
          <w:p w14:paraId="59D575DD" w14:textId="77777777" w:rsidR="00E70478" w:rsidRPr="00E70478" w:rsidRDefault="00E70478" w:rsidP="009D1F1B">
            <w:pPr>
              <w:spacing w:line="540" w:lineRule="exact"/>
              <w:jc w:val="center"/>
              <w:rPr>
                <w:rFonts w:ascii="仿宋_GB2312" w:eastAsia="仿宋_GB2312" w:hAnsi="仿宋"/>
                <w:sz w:val="30"/>
                <w:szCs w:val="30"/>
              </w:rPr>
            </w:pPr>
            <w:r w:rsidRPr="00E70478">
              <w:rPr>
                <w:rFonts w:ascii="仿宋_GB2312" w:eastAsia="仿宋_GB2312" w:hAnsi="仿宋" w:hint="eastAsia"/>
                <w:sz w:val="30"/>
                <w:szCs w:val="30"/>
              </w:rPr>
              <w:t>1</w:t>
            </w:r>
          </w:p>
        </w:tc>
        <w:tc>
          <w:tcPr>
            <w:tcW w:w="1137" w:type="dxa"/>
            <w:vAlign w:val="center"/>
          </w:tcPr>
          <w:p w14:paraId="6D177706" w14:textId="77777777" w:rsidR="00E70478" w:rsidRPr="00E70478" w:rsidRDefault="00E70478" w:rsidP="009D1F1B">
            <w:pPr>
              <w:spacing w:line="540" w:lineRule="exact"/>
              <w:jc w:val="center"/>
              <w:rPr>
                <w:rFonts w:ascii="仿宋_GB2312" w:eastAsia="仿宋_GB2312" w:hAnsi="仿宋"/>
                <w:sz w:val="30"/>
                <w:szCs w:val="30"/>
              </w:rPr>
            </w:pPr>
            <w:r w:rsidRPr="00E70478">
              <w:rPr>
                <w:rFonts w:ascii="仿宋_GB2312" w:eastAsia="仿宋_GB2312" w:hAnsi="仿宋" w:hint="eastAsia"/>
                <w:sz w:val="30"/>
                <w:szCs w:val="30"/>
              </w:rPr>
              <w:t>0.5</w:t>
            </w:r>
          </w:p>
        </w:tc>
      </w:tr>
      <w:tr w:rsidR="00E70478" w:rsidRPr="00E70478" w14:paraId="20214F85" w14:textId="77777777" w:rsidTr="009D1F1B">
        <w:trPr>
          <w:jc w:val="center"/>
        </w:trPr>
        <w:tc>
          <w:tcPr>
            <w:tcW w:w="1420" w:type="dxa"/>
            <w:vAlign w:val="center"/>
          </w:tcPr>
          <w:p w14:paraId="40DBB236" w14:textId="77777777" w:rsidR="00E70478" w:rsidRPr="00E70478" w:rsidRDefault="00E70478" w:rsidP="009D1F1B">
            <w:pPr>
              <w:spacing w:line="540" w:lineRule="exact"/>
              <w:jc w:val="center"/>
              <w:rPr>
                <w:rFonts w:ascii="仿宋_GB2312" w:eastAsia="仿宋_GB2312" w:hAnsi="仿宋"/>
                <w:sz w:val="30"/>
                <w:szCs w:val="30"/>
              </w:rPr>
            </w:pPr>
          </w:p>
        </w:tc>
        <w:tc>
          <w:tcPr>
            <w:tcW w:w="1523" w:type="dxa"/>
            <w:vAlign w:val="center"/>
          </w:tcPr>
          <w:p w14:paraId="4750934A" w14:textId="77777777" w:rsidR="00E70478" w:rsidRPr="00E70478" w:rsidRDefault="00E70478" w:rsidP="009D1F1B">
            <w:pPr>
              <w:spacing w:line="540" w:lineRule="exact"/>
              <w:jc w:val="center"/>
              <w:rPr>
                <w:rFonts w:ascii="仿宋_GB2312" w:eastAsia="仿宋_GB2312" w:hAnsi="仿宋"/>
                <w:sz w:val="30"/>
                <w:szCs w:val="30"/>
              </w:rPr>
            </w:pPr>
            <w:r w:rsidRPr="00E70478">
              <w:rPr>
                <w:rFonts w:ascii="仿宋_GB2312" w:eastAsia="仿宋_GB2312" w:hAnsi="仿宋" w:hint="eastAsia"/>
                <w:sz w:val="30"/>
                <w:szCs w:val="30"/>
              </w:rPr>
              <w:t>优秀奖</w:t>
            </w:r>
          </w:p>
        </w:tc>
        <w:tc>
          <w:tcPr>
            <w:tcW w:w="2127" w:type="dxa"/>
            <w:vAlign w:val="center"/>
          </w:tcPr>
          <w:p w14:paraId="792F5745" w14:textId="77777777" w:rsidR="00E70478" w:rsidRPr="00E70478" w:rsidRDefault="00E70478" w:rsidP="009D1F1B">
            <w:pPr>
              <w:spacing w:line="540" w:lineRule="exact"/>
              <w:jc w:val="center"/>
              <w:rPr>
                <w:rFonts w:ascii="仿宋_GB2312" w:eastAsia="仿宋_GB2312" w:hAnsi="仿宋"/>
                <w:sz w:val="30"/>
                <w:szCs w:val="30"/>
              </w:rPr>
            </w:pPr>
            <w:r w:rsidRPr="00E70478">
              <w:rPr>
                <w:rFonts w:ascii="仿宋_GB2312" w:eastAsia="仿宋_GB2312" w:hAnsi="仿宋" w:hint="eastAsia"/>
                <w:sz w:val="30"/>
                <w:szCs w:val="30"/>
              </w:rPr>
              <w:t>4</w:t>
            </w:r>
          </w:p>
        </w:tc>
        <w:tc>
          <w:tcPr>
            <w:tcW w:w="1275" w:type="dxa"/>
            <w:vAlign w:val="center"/>
          </w:tcPr>
          <w:p w14:paraId="2833E6A8" w14:textId="77777777" w:rsidR="00E70478" w:rsidRPr="00E70478" w:rsidRDefault="00E70478" w:rsidP="009D1F1B">
            <w:pPr>
              <w:spacing w:line="540" w:lineRule="exact"/>
              <w:jc w:val="center"/>
              <w:rPr>
                <w:rFonts w:ascii="仿宋_GB2312" w:eastAsia="仿宋_GB2312" w:hAnsi="仿宋"/>
                <w:sz w:val="30"/>
                <w:szCs w:val="30"/>
              </w:rPr>
            </w:pPr>
            <w:r w:rsidRPr="00E70478">
              <w:rPr>
                <w:rFonts w:ascii="仿宋_GB2312" w:eastAsia="仿宋_GB2312" w:hAnsi="仿宋" w:hint="eastAsia"/>
                <w:sz w:val="30"/>
                <w:szCs w:val="30"/>
              </w:rPr>
              <w:t>2</w:t>
            </w:r>
          </w:p>
        </w:tc>
        <w:tc>
          <w:tcPr>
            <w:tcW w:w="1276" w:type="dxa"/>
            <w:vAlign w:val="center"/>
          </w:tcPr>
          <w:p w14:paraId="6A2486C8" w14:textId="77777777" w:rsidR="00E70478" w:rsidRPr="00E70478" w:rsidRDefault="00E70478" w:rsidP="009D1F1B">
            <w:pPr>
              <w:spacing w:line="540" w:lineRule="exact"/>
              <w:jc w:val="center"/>
              <w:rPr>
                <w:rFonts w:ascii="仿宋_GB2312" w:eastAsia="仿宋_GB2312" w:hAnsi="仿宋"/>
                <w:sz w:val="30"/>
                <w:szCs w:val="30"/>
              </w:rPr>
            </w:pPr>
            <w:r w:rsidRPr="00E70478">
              <w:rPr>
                <w:rFonts w:ascii="仿宋_GB2312" w:eastAsia="仿宋_GB2312" w:hAnsi="仿宋" w:hint="eastAsia"/>
                <w:sz w:val="30"/>
                <w:szCs w:val="30"/>
              </w:rPr>
              <w:t>0.5</w:t>
            </w:r>
          </w:p>
        </w:tc>
        <w:tc>
          <w:tcPr>
            <w:tcW w:w="1137" w:type="dxa"/>
            <w:vAlign w:val="center"/>
          </w:tcPr>
          <w:p w14:paraId="16539900" w14:textId="77777777" w:rsidR="00E70478" w:rsidRPr="00E70478" w:rsidRDefault="00E70478" w:rsidP="009D1F1B">
            <w:pPr>
              <w:spacing w:line="540" w:lineRule="exact"/>
              <w:jc w:val="center"/>
              <w:rPr>
                <w:rFonts w:ascii="仿宋_GB2312" w:eastAsia="仿宋_GB2312" w:hAnsi="仿宋"/>
                <w:sz w:val="30"/>
                <w:szCs w:val="30"/>
              </w:rPr>
            </w:pPr>
            <w:r w:rsidRPr="00E70478">
              <w:rPr>
                <w:rFonts w:ascii="仿宋_GB2312" w:eastAsia="仿宋_GB2312" w:hAnsi="仿宋" w:hint="eastAsia"/>
                <w:sz w:val="30"/>
                <w:szCs w:val="30"/>
              </w:rPr>
              <w:t>0.2</w:t>
            </w:r>
          </w:p>
        </w:tc>
      </w:tr>
    </w:tbl>
    <w:p w14:paraId="38F475D6" w14:textId="77777777" w:rsidR="00E70478" w:rsidRPr="00E70478" w:rsidRDefault="00E70478" w:rsidP="00E70478">
      <w:pPr>
        <w:spacing w:line="540" w:lineRule="exact"/>
        <w:ind w:firstLineChars="200" w:firstLine="600"/>
        <w:rPr>
          <w:rFonts w:ascii="仿宋_GB2312" w:eastAsia="仿宋_GB2312" w:hAnsi="仿宋"/>
          <w:sz w:val="30"/>
          <w:szCs w:val="30"/>
        </w:rPr>
      </w:pPr>
      <w:r w:rsidRPr="00E70478">
        <w:rPr>
          <w:rFonts w:ascii="仿宋_GB2312" w:eastAsia="仿宋_GB2312" w:hAnsi="仿宋" w:hint="eastAsia"/>
          <w:sz w:val="30"/>
          <w:szCs w:val="30"/>
        </w:rPr>
        <w:t>注：</w:t>
      </w:r>
    </w:p>
    <w:p w14:paraId="15596863" w14:textId="77777777" w:rsidR="00E70478" w:rsidRPr="00E70478" w:rsidRDefault="00E70478" w:rsidP="00E70478">
      <w:pPr>
        <w:spacing w:line="540" w:lineRule="exact"/>
        <w:ind w:firstLineChars="200" w:firstLine="600"/>
        <w:rPr>
          <w:rFonts w:ascii="仿宋_GB2312" w:eastAsia="仿宋_GB2312" w:hAnsi="仿宋"/>
          <w:sz w:val="30"/>
          <w:szCs w:val="30"/>
        </w:rPr>
      </w:pPr>
      <w:r w:rsidRPr="00E70478">
        <w:rPr>
          <w:rFonts w:ascii="仿宋_GB2312" w:eastAsia="仿宋_GB2312" w:hAnsi="仿宋" w:hint="eastAsia"/>
          <w:sz w:val="30"/>
          <w:szCs w:val="30"/>
        </w:rPr>
        <w:t>1、评奖若以金银铜奖记，按一、二、三等奖加分；若有特等奖，则特等奖视为一等奖，一等奖视为二等奖，依此类推；</w:t>
      </w:r>
    </w:p>
    <w:p w14:paraId="2206690C" w14:textId="77777777" w:rsidR="00E70478" w:rsidRPr="00E70478" w:rsidRDefault="00E70478" w:rsidP="00E70478">
      <w:pPr>
        <w:spacing w:line="540" w:lineRule="exact"/>
        <w:ind w:firstLineChars="200" w:firstLine="600"/>
        <w:rPr>
          <w:rFonts w:ascii="仿宋_GB2312" w:eastAsia="仿宋_GB2312" w:hAnsi="仿宋"/>
          <w:sz w:val="30"/>
          <w:szCs w:val="30"/>
        </w:rPr>
      </w:pPr>
      <w:r w:rsidRPr="00E70478">
        <w:rPr>
          <w:rFonts w:ascii="仿宋_GB2312" w:eastAsia="仿宋_GB2312" w:hAnsi="仿宋" w:hint="eastAsia"/>
          <w:sz w:val="30"/>
          <w:szCs w:val="30"/>
        </w:rPr>
        <w:t>2、同一级别的竞赛项目，可根据举办单位的权威性和影响力酌情加分，但不得高于上表规定档次的最高分；</w:t>
      </w:r>
    </w:p>
    <w:p w14:paraId="6AF8A4FC" w14:textId="77777777" w:rsidR="00E70478" w:rsidRPr="00E70478" w:rsidRDefault="00E70478" w:rsidP="00E70478">
      <w:pPr>
        <w:spacing w:line="540" w:lineRule="exact"/>
        <w:ind w:firstLineChars="200" w:firstLine="600"/>
        <w:rPr>
          <w:rFonts w:ascii="仿宋_GB2312" w:eastAsia="仿宋_GB2312" w:hAnsi="仿宋"/>
          <w:sz w:val="30"/>
          <w:szCs w:val="30"/>
        </w:rPr>
      </w:pPr>
      <w:r w:rsidRPr="00E70478">
        <w:rPr>
          <w:rFonts w:ascii="仿宋_GB2312" w:eastAsia="仿宋_GB2312" w:hAnsi="仿宋" w:hint="eastAsia"/>
          <w:sz w:val="30"/>
          <w:szCs w:val="30"/>
        </w:rPr>
        <w:t>3、因同一项目获得不同等级奖励的，只</w:t>
      </w:r>
      <w:proofErr w:type="gramStart"/>
      <w:r w:rsidRPr="00E70478">
        <w:rPr>
          <w:rFonts w:ascii="仿宋_GB2312" w:eastAsia="仿宋_GB2312" w:hAnsi="仿宋" w:hint="eastAsia"/>
          <w:sz w:val="30"/>
          <w:szCs w:val="30"/>
        </w:rPr>
        <w:t>计最高</w:t>
      </w:r>
      <w:proofErr w:type="gramEnd"/>
      <w:r w:rsidRPr="00E70478">
        <w:rPr>
          <w:rFonts w:ascii="仿宋_GB2312" w:eastAsia="仿宋_GB2312" w:hAnsi="仿宋" w:hint="eastAsia"/>
          <w:sz w:val="30"/>
          <w:szCs w:val="30"/>
        </w:rPr>
        <w:t>分，</w:t>
      </w:r>
      <w:proofErr w:type="gramStart"/>
      <w:r w:rsidRPr="00E70478">
        <w:rPr>
          <w:rFonts w:ascii="仿宋_GB2312" w:eastAsia="仿宋_GB2312" w:hAnsi="仿宋" w:hint="eastAsia"/>
          <w:sz w:val="30"/>
          <w:szCs w:val="30"/>
        </w:rPr>
        <w:t>不</w:t>
      </w:r>
      <w:proofErr w:type="gramEnd"/>
      <w:r w:rsidRPr="00E70478">
        <w:rPr>
          <w:rFonts w:ascii="仿宋_GB2312" w:eastAsia="仿宋_GB2312" w:hAnsi="仿宋" w:hint="eastAsia"/>
          <w:sz w:val="30"/>
          <w:szCs w:val="30"/>
        </w:rPr>
        <w:t>累计加分；</w:t>
      </w:r>
    </w:p>
    <w:p w14:paraId="5FDE3727" w14:textId="77777777" w:rsidR="00E70478" w:rsidRPr="00E70478" w:rsidRDefault="00E70478" w:rsidP="00E70478">
      <w:pPr>
        <w:spacing w:line="540" w:lineRule="exact"/>
        <w:ind w:firstLineChars="200" w:firstLine="600"/>
        <w:rPr>
          <w:rFonts w:ascii="仿宋_GB2312" w:eastAsia="仿宋_GB2312" w:hAnsi="仿宋" w:cs="Times New Roman"/>
          <w:sz w:val="30"/>
          <w:szCs w:val="30"/>
        </w:rPr>
      </w:pPr>
      <w:r w:rsidRPr="00E70478">
        <w:rPr>
          <w:rFonts w:ascii="仿宋_GB2312" w:eastAsia="仿宋_GB2312" w:hAnsi="仿宋" w:hint="eastAsia"/>
          <w:sz w:val="30"/>
          <w:szCs w:val="30"/>
        </w:rPr>
        <w:t>4、团体项目获奖排名不分先后的，平均加分；有项目负责人或主要贡献者的，项目负责人或主要贡献者减半加分，其余合作者平摊剩余分数。</w:t>
      </w:r>
    </w:p>
    <w:p w14:paraId="6AF6CAAD" w14:textId="77777777" w:rsidR="00E70478" w:rsidRPr="00E70478" w:rsidRDefault="00E70478" w:rsidP="00E70478">
      <w:pPr>
        <w:spacing w:beforeLines="50" w:before="156" w:afterLines="50" w:after="156" w:line="540" w:lineRule="exact"/>
        <w:jc w:val="center"/>
        <w:rPr>
          <w:rFonts w:ascii="黑体" w:eastAsia="黑体" w:hAnsi="黑体" w:cs="Times New Roman"/>
          <w:sz w:val="30"/>
          <w:szCs w:val="30"/>
        </w:rPr>
      </w:pPr>
      <w:r w:rsidRPr="00E70478">
        <w:rPr>
          <w:rFonts w:ascii="黑体" w:eastAsia="黑体" w:hAnsi="黑体" w:cs="Times New Roman" w:hint="eastAsia"/>
          <w:sz w:val="30"/>
          <w:szCs w:val="30"/>
        </w:rPr>
        <w:t>第四章 实施办法</w:t>
      </w:r>
    </w:p>
    <w:p w14:paraId="18CA4430" w14:textId="77777777" w:rsidR="00E70478" w:rsidRPr="00E70478" w:rsidRDefault="00E70478" w:rsidP="00E70478">
      <w:pPr>
        <w:spacing w:line="540" w:lineRule="exact"/>
        <w:ind w:firstLineChars="200" w:firstLine="600"/>
        <w:rPr>
          <w:rFonts w:ascii="仿宋_GB2312" w:eastAsia="仿宋_GB2312" w:hAnsi="仿宋" w:cs="Times New Roman"/>
          <w:b/>
          <w:sz w:val="30"/>
          <w:szCs w:val="30"/>
        </w:rPr>
      </w:pPr>
      <w:r w:rsidRPr="00E70478">
        <w:rPr>
          <w:rFonts w:ascii="仿宋_GB2312" w:eastAsia="仿宋_GB2312" w:hAnsi="仿宋" w:cs="Times New Roman" w:hint="eastAsia"/>
          <w:b/>
          <w:sz w:val="30"/>
          <w:szCs w:val="30"/>
        </w:rPr>
        <w:t>第十三条</w:t>
      </w:r>
    </w:p>
    <w:p w14:paraId="22A6AA4C" w14:textId="77777777" w:rsidR="00E70478" w:rsidRPr="00E70478" w:rsidRDefault="00E70478" w:rsidP="00E70478">
      <w:pPr>
        <w:spacing w:line="540" w:lineRule="exact"/>
        <w:ind w:firstLineChars="200" w:firstLine="600"/>
        <w:rPr>
          <w:rFonts w:ascii="仿宋_GB2312" w:eastAsia="仿宋_GB2312" w:hAnsi="仿宋" w:cs="Times New Roman"/>
          <w:sz w:val="30"/>
          <w:szCs w:val="30"/>
        </w:rPr>
      </w:pPr>
      <w:r w:rsidRPr="00E70478">
        <w:rPr>
          <w:rFonts w:ascii="仿宋_GB2312" w:eastAsia="仿宋_GB2312" w:hAnsi="仿宋" w:hint="eastAsia"/>
          <w:sz w:val="30"/>
          <w:szCs w:val="30"/>
        </w:rPr>
        <w:t>（一）</w:t>
      </w:r>
      <w:r w:rsidRPr="00E70478">
        <w:rPr>
          <w:rFonts w:ascii="仿宋_GB2312" w:eastAsia="仿宋_GB2312" w:hAnsi="仿宋" w:cs="Times New Roman" w:hint="eastAsia"/>
          <w:sz w:val="30"/>
          <w:szCs w:val="30"/>
        </w:rPr>
        <w:t>学院本科生党支部、团总支学生会各部门、各社团、各班级在每学年应积极配合团总支自律部，实施综合素质考核的有关事宜，做好日常各项活动的记录工作，在每项活动结束后的一个月内将各类材料交到</w:t>
      </w:r>
      <w:proofErr w:type="gramStart"/>
      <w:r w:rsidRPr="00E70478">
        <w:rPr>
          <w:rFonts w:ascii="仿宋_GB2312" w:eastAsia="仿宋_GB2312" w:hAnsi="仿宋" w:cs="Times New Roman" w:hint="eastAsia"/>
          <w:sz w:val="30"/>
          <w:szCs w:val="30"/>
        </w:rPr>
        <w:t>自律部</w:t>
      </w:r>
      <w:proofErr w:type="gramEnd"/>
      <w:r w:rsidRPr="00E70478">
        <w:rPr>
          <w:rFonts w:ascii="仿宋_GB2312" w:eastAsia="仿宋_GB2312" w:hAnsi="仿宋" w:cs="Times New Roman" w:hint="eastAsia"/>
          <w:sz w:val="30"/>
          <w:szCs w:val="30"/>
        </w:rPr>
        <w:t>汇总；如学生个人自行参加各种活动的，须在获奖后的一个月内将获奖情况(证书或奖状)交至班级，由班级评议小组初审，之后交</w:t>
      </w:r>
      <w:proofErr w:type="gramStart"/>
      <w:r w:rsidRPr="00E70478">
        <w:rPr>
          <w:rFonts w:ascii="仿宋_GB2312" w:eastAsia="仿宋_GB2312" w:hAnsi="仿宋" w:cs="Times New Roman" w:hint="eastAsia"/>
          <w:sz w:val="30"/>
          <w:szCs w:val="30"/>
        </w:rPr>
        <w:t>自律部</w:t>
      </w:r>
      <w:proofErr w:type="gramEnd"/>
      <w:r w:rsidRPr="00E70478">
        <w:rPr>
          <w:rFonts w:ascii="仿宋_GB2312" w:eastAsia="仿宋_GB2312" w:hAnsi="仿宋" w:cs="Times New Roman" w:hint="eastAsia"/>
          <w:sz w:val="30"/>
          <w:szCs w:val="30"/>
        </w:rPr>
        <w:t>认定；由学院组织的各类活动，由主办方提交获奖情况；有关团体项目的加分情况，需由班级评议小组初审，之后交组织部认定，认定后由团体项目负责人通知所有成员是否加分。有关加减分的具体事宜由组织部依据具体情况协调决定；有</w:t>
      </w:r>
      <w:proofErr w:type="gramStart"/>
      <w:r w:rsidRPr="00E70478">
        <w:rPr>
          <w:rFonts w:ascii="仿宋_GB2312" w:eastAsia="仿宋_GB2312" w:hAnsi="仿宋" w:cs="Times New Roman" w:hint="eastAsia"/>
          <w:sz w:val="30"/>
          <w:szCs w:val="30"/>
        </w:rPr>
        <w:t>疑</w:t>
      </w:r>
      <w:proofErr w:type="gramEnd"/>
      <w:r w:rsidRPr="00E70478">
        <w:rPr>
          <w:rFonts w:ascii="仿宋_GB2312" w:eastAsia="仿宋_GB2312" w:hAnsi="仿宋" w:cs="Times New Roman" w:hint="eastAsia"/>
          <w:sz w:val="30"/>
          <w:szCs w:val="30"/>
        </w:rPr>
        <w:t>议的，须报学院本科学生工作组审核确定。</w:t>
      </w:r>
    </w:p>
    <w:p w14:paraId="6EDFFCAC" w14:textId="77777777" w:rsidR="00E70478" w:rsidRPr="00E70478" w:rsidRDefault="00E70478" w:rsidP="00E70478">
      <w:pPr>
        <w:spacing w:line="540" w:lineRule="exact"/>
        <w:ind w:firstLineChars="200" w:firstLine="600"/>
        <w:rPr>
          <w:rFonts w:ascii="仿宋_GB2312" w:eastAsia="仿宋_GB2312" w:hAnsi="仿宋" w:cs="Times New Roman"/>
          <w:sz w:val="30"/>
          <w:szCs w:val="30"/>
        </w:rPr>
      </w:pPr>
      <w:r w:rsidRPr="00E70478">
        <w:rPr>
          <w:rFonts w:ascii="仿宋_GB2312" w:eastAsia="仿宋_GB2312" w:hAnsi="仿宋" w:hint="eastAsia"/>
          <w:sz w:val="30"/>
          <w:szCs w:val="30"/>
        </w:rPr>
        <w:t>（二）</w:t>
      </w:r>
      <w:r w:rsidRPr="00E70478">
        <w:rPr>
          <w:rFonts w:ascii="仿宋_GB2312" w:eastAsia="仿宋_GB2312" w:hAnsi="仿宋" w:cs="Times New Roman" w:hint="eastAsia"/>
          <w:sz w:val="30"/>
          <w:szCs w:val="30"/>
        </w:rPr>
        <w:t>为促进学生全面发展，学院大力推动学生对外交流。外出交流的学生回校后，要及时向教学秘书申请进行成绩转换；要收集好交流期间的获奖材料，并在交流返校后一个月内按照上述程序报备，其中学术类获奖需经所在系领导认定，志愿服务及其他活动由学院本科学生工作组认定。</w:t>
      </w:r>
    </w:p>
    <w:p w14:paraId="21ED553D" w14:textId="77777777" w:rsidR="00E70478" w:rsidRPr="00E70478" w:rsidRDefault="00E70478" w:rsidP="00E70478">
      <w:pPr>
        <w:spacing w:line="540" w:lineRule="exact"/>
        <w:ind w:firstLineChars="200" w:firstLine="600"/>
        <w:rPr>
          <w:rFonts w:ascii="仿宋_GB2312" w:eastAsia="仿宋_GB2312" w:hAnsi="仿宋" w:cs="Times New Roman"/>
          <w:b/>
          <w:sz w:val="30"/>
          <w:szCs w:val="30"/>
        </w:rPr>
      </w:pPr>
      <w:r w:rsidRPr="00E70478">
        <w:rPr>
          <w:rFonts w:ascii="仿宋_GB2312" w:eastAsia="仿宋_GB2312" w:hAnsi="仿宋" w:cs="Times New Roman" w:hint="eastAsia"/>
          <w:b/>
          <w:sz w:val="30"/>
          <w:szCs w:val="30"/>
        </w:rPr>
        <w:t>第十四条</w:t>
      </w:r>
    </w:p>
    <w:p w14:paraId="28EBB74A" w14:textId="77777777" w:rsidR="00E70478" w:rsidRPr="00E70478" w:rsidRDefault="00E70478" w:rsidP="00E70478">
      <w:pPr>
        <w:spacing w:line="540" w:lineRule="exact"/>
        <w:ind w:firstLineChars="200" w:firstLine="600"/>
        <w:rPr>
          <w:rFonts w:ascii="仿宋_GB2312" w:eastAsia="仿宋_GB2312" w:hAnsi="仿宋" w:cs="Times New Roman"/>
          <w:sz w:val="30"/>
          <w:szCs w:val="30"/>
        </w:rPr>
      </w:pPr>
      <w:r w:rsidRPr="00E70478">
        <w:rPr>
          <w:rFonts w:ascii="仿宋_GB2312" w:eastAsia="仿宋_GB2312" w:hAnsi="仿宋" w:hint="eastAsia"/>
          <w:sz w:val="30"/>
          <w:szCs w:val="30"/>
        </w:rPr>
        <w:t>（一）</w:t>
      </w:r>
      <w:r w:rsidRPr="00E70478">
        <w:rPr>
          <w:rFonts w:ascii="仿宋_GB2312" w:eastAsia="仿宋_GB2312" w:hAnsi="仿宋" w:cs="Times New Roman" w:hint="eastAsia"/>
          <w:sz w:val="30"/>
          <w:szCs w:val="30"/>
        </w:rPr>
        <w:t>若有特殊的加分情况(不在此评奖条例之列)，各班级须及时与团总支</w:t>
      </w:r>
      <w:proofErr w:type="gramStart"/>
      <w:r w:rsidRPr="00E70478">
        <w:rPr>
          <w:rFonts w:ascii="仿宋_GB2312" w:eastAsia="仿宋_GB2312" w:hAnsi="仿宋" w:cs="Times New Roman" w:hint="eastAsia"/>
          <w:sz w:val="30"/>
          <w:szCs w:val="30"/>
        </w:rPr>
        <w:t>自律部</w:t>
      </w:r>
      <w:proofErr w:type="gramEnd"/>
      <w:r w:rsidRPr="00E70478">
        <w:rPr>
          <w:rFonts w:ascii="仿宋_GB2312" w:eastAsia="仿宋_GB2312" w:hAnsi="仿宋" w:cs="Times New Roman" w:hint="eastAsia"/>
          <w:sz w:val="30"/>
          <w:szCs w:val="30"/>
        </w:rPr>
        <w:t>协商，并报学院本科学生工作组同意后，方可作为加分依据。</w:t>
      </w:r>
    </w:p>
    <w:p w14:paraId="75E35936" w14:textId="77777777" w:rsidR="00E70478" w:rsidRPr="00E70478" w:rsidRDefault="00E70478" w:rsidP="00E70478">
      <w:pPr>
        <w:spacing w:line="540" w:lineRule="exact"/>
        <w:ind w:firstLineChars="200" w:firstLine="600"/>
        <w:rPr>
          <w:rFonts w:ascii="仿宋_GB2312" w:eastAsia="仿宋_GB2312" w:hAnsi="仿宋" w:cs="Times New Roman"/>
          <w:sz w:val="30"/>
          <w:szCs w:val="30"/>
        </w:rPr>
      </w:pPr>
      <w:r w:rsidRPr="00E70478">
        <w:rPr>
          <w:rFonts w:ascii="仿宋_GB2312" w:eastAsia="仿宋_GB2312" w:hAnsi="仿宋" w:hint="eastAsia"/>
          <w:sz w:val="30"/>
          <w:szCs w:val="30"/>
        </w:rPr>
        <w:t>（二）</w:t>
      </w:r>
      <w:r w:rsidRPr="00E70478">
        <w:rPr>
          <w:rFonts w:ascii="仿宋_GB2312" w:eastAsia="仿宋_GB2312" w:hAnsi="仿宋" w:cs="Times New Roman" w:hint="eastAsia"/>
          <w:sz w:val="30"/>
          <w:szCs w:val="30"/>
        </w:rPr>
        <w:t>若有在此条例之内的特殊加分情况，由学院本科学生工作组事先进行说明，此项特殊加分上限2分。</w:t>
      </w:r>
    </w:p>
    <w:p w14:paraId="2DE269D3" w14:textId="77777777" w:rsidR="00E70478" w:rsidRPr="00E70478" w:rsidRDefault="00E70478" w:rsidP="00E70478">
      <w:pPr>
        <w:spacing w:beforeLines="50" w:before="156" w:afterLines="50" w:after="156" w:line="540" w:lineRule="exact"/>
        <w:jc w:val="center"/>
        <w:rPr>
          <w:rFonts w:ascii="黑体" w:eastAsia="黑体" w:hAnsi="黑体" w:cs="Times New Roman"/>
          <w:sz w:val="30"/>
          <w:szCs w:val="30"/>
        </w:rPr>
      </w:pPr>
      <w:r w:rsidRPr="00E70478">
        <w:rPr>
          <w:rFonts w:ascii="黑体" w:eastAsia="黑体" w:hAnsi="黑体" w:cs="Times New Roman" w:hint="eastAsia"/>
          <w:sz w:val="30"/>
          <w:szCs w:val="30"/>
        </w:rPr>
        <w:t>第五章 评奖办法</w:t>
      </w:r>
    </w:p>
    <w:p w14:paraId="62028B35" w14:textId="77777777" w:rsidR="00E70478" w:rsidRPr="00E70478" w:rsidRDefault="00E70478" w:rsidP="00E70478">
      <w:pPr>
        <w:spacing w:line="540" w:lineRule="exact"/>
        <w:ind w:firstLineChars="200" w:firstLine="600"/>
        <w:rPr>
          <w:rFonts w:ascii="仿宋_GB2312" w:eastAsia="仿宋_GB2312" w:hAnsi="仿宋" w:cs="Times New Roman"/>
          <w:b/>
          <w:sz w:val="30"/>
          <w:szCs w:val="30"/>
        </w:rPr>
      </w:pPr>
      <w:r w:rsidRPr="00E70478">
        <w:rPr>
          <w:rFonts w:ascii="仿宋_GB2312" w:eastAsia="仿宋_GB2312" w:hAnsi="仿宋" w:cs="Times New Roman" w:hint="eastAsia"/>
          <w:b/>
          <w:sz w:val="30"/>
          <w:szCs w:val="30"/>
        </w:rPr>
        <w:t>第十五条</w:t>
      </w:r>
      <w:r w:rsidRPr="00E70478">
        <w:rPr>
          <w:rFonts w:ascii="仿宋_GB2312" w:eastAsia="仿宋_GB2312" w:hAnsi="Calibri" w:cs="Calibri" w:hint="eastAsia"/>
          <w:b/>
          <w:sz w:val="30"/>
          <w:szCs w:val="30"/>
        </w:rPr>
        <w:t> </w:t>
      </w:r>
    </w:p>
    <w:p w14:paraId="16A35C01" w14:textId="77777777" w:rsidR="00E70478" w:rsidRPr="00E70478" w:rsidRDefault="00E70478" w:rsidP="00E70478">
      <w:pPr>
        <w:spacing w:line="540" w:lineRule="exact"/>
        <w:ind w:firstLineChars="200" w:firstLine="600"/>
        <w:rPr>
          <w:rFonts w:ascii="仿宋_GB2312" w:eastAsia="仿宋_GB2312" w:hAnsi="仿宋" w:cs="Times New Roman"/>
          <w:sz w:val="30"/>
          <w:szCs w:val="30"/>
        </w:rPr>
      </w:pPr>
      <w:r w:rsidRPr="00E70478">
        <w:rPr>
          <w:rFonts w:ascii="仿宋_GB2312" w:eastAsia="仿宋_GB2312" w:hAnsi="仿宋" w:hint="eastAsia"/>
          <w:sz w:val="30"/>
          <w:szCs w:val="30"/>
        </w:rPr>
        <w:t>（一）</w:t>
      </w:r>
      <w:r w:rsidRPr="00E70478">
        <w:rPr>
          <w:rFonts w:ascii="仿宋_GB2312" w:eastAsia="仿宋_GB2312" w:hAnsi="仿宋" w:cs="Times New Roman" w:hint="eastAsia"/>
          <w:sz w:val="30"/>
          <w:szCs w:val="30"/>
        </w:rPr>
        <w:t>综合素质考核总分=智育分×85%+德育分(15分)+科研成果及学科竞赛分。</w:t>
      </w:r>
    </w:p>
    <w:p w14:paraId="140D4D7C" w14:textId="77777777" w:rsidR="00E70478" w:rsidRPr="00E70478" w:rsidRDefault="00E70478" w:rsidP="00E70478">
      <w:pPr>
        <w:spacing w:line="540" w:lineRule="exact"/>
        <w:ind w:firstLineChars="200" w:firstLine="600"/>
        <w:rPr>
          <w:rFonts w:ascii="仿宋_GB2312" w:eastAsia="仿宋_GB2312" w:hAnsi="仿宋" w:cs="Times New Roman"/>
          <w:sz w:val="30"/>
          <w:szCs w:val="30"/>
        </w:rPr>
      </w:pPr>
      <w:r w:rsidRPr="00E70478">
        <w:rPr>
          <w:rFonts w:ascii="仿宋_GB2312" w:eastAsia="仿宋_GB2312" w:hAnsi="仿宋" w:hint="eastAsia"/>
          <w:sz w:val="30"/>
          <w:szCs w:val="30"/>
        </w:rPr>
        <w:t>（二）</w:t>
      </w:r>
      <w:r w:rsidRPr="00E70478">
        <w:rPr>
          <w:rFonts w:ascii="仿宋_GB2312" w:eastAsia="仿宋_GB2312" w:hAnsi="仿宋" w:cs="Times New Roman" w:hint="eastAsia"/>
          <w:sz w:val="30"/>
          <w:szCs w:val="30"/>
        </w:rPr>
        <w:t>智育</w:t>
      </w:r>
      <w:proofErr w:type="gramStart"/>
      <w:r w:rsidRPr="00E70478">
        <w:rPr>
          <w:rFonts w:ascii="仿宋_GB2312" w:eastAsia="仿宋_GB2312" w:hAnsi="仿宋" w:cs="Times New Roman" w:hint="eastAsia"/>
          <w:sz w:val="30"/>
          <w:szCs w:val="30"/>
        </w:rPr>
        <w:t>分依据</w:t>
      </w:r>
      <w:proofErr w:type="gramEnd"/>
      <w:r w:rsidRPr="00E70478">
        <w:rPr>
          <w:rFonts w:ascii="仿宋_GB2312" w:eastAsia="仿宋_GB2312" w:hAnsi="仿宋" w:cs="Times New Roman" w:hint="eastAsia"/>
          <w:sz w:val="30"/>
          <w:szCs w:val="30"/>
        </w:rPr>
        <w:t>本年度学校教务处关于成绩</w:t>
      </w:r>
      <w:proofErr w:type="gramStart"/>
      <w:r w:rsidRPr="00E70478">
        <w:rPr>
          <w:rFonts w:ascii="仿宋_GB2312" w:eastAsia="仿宋_GB2312" w:hAnsi="仿宋" w:cs="Times New Roman" w:hint="eastAsia"/>
          <w:sz w:val="30"/>
          <w:szCs w:val="30"/>
        </w:rPr>
        <w:t>绩</w:t>
      </w:r>
      <w:proofErr w:type="gramEnd"/>
      <w:r w:rsidRPr="00E70478">
        <w:rPr>
          <w:rFonts w:ascii="仿宋_GB2312" w:eastAsia="仿宋_GB2312" w:hAnsi="仿宋" w:cs="Times New Roman" w:hint="eastAsia"/>
          <w:sz w:val="30"/>
          <w:szCs w:val="30"/>
        </w:rPr>
        <w:t>点的计算办法进行，智育分=(成绩</w:t>
      </w:r>
      <w:proofErr w:type="gramStart"/>
      <w:r w:rsidRPr="00E70478">
        <w:rPr>
          <w:rFonts w:ascii="仿宋_GB2312" w:eastAsia="仿宋_GB2312" w:hAnsi="仿宋" w:cs="Times New Roman" w:hint="eastAsia"/>
          <w:sz w:val="30"/>
          <w:szCs w:val="30"/>
        </w:rPr>
        <w:t>绩</w:t>
      </w:r>
      <w:proofErr w:type="gramEnd"/>
      <w:r w:rsidRPr="00E70478">
        <w:rPr>
          <w:rFonts w:ascii="仿宋_GB2312" w:eastAsia="仿宋_GB2312" w:hAnsi="仿宋" w:cs="Times New Roman" w:hint="eastAsia"/>
          <w:sz w:val="30"/>
          <w:szCs w:val="30"/>
        </w:rPr>
        <w:t>点/4) ×100，计算时须将学生外出交流成绩考虑在内。</w:t>
      </w:r>
    </w:p>
    <w:p w14:paraId="5D624D96" w14:textId="77777777" w:rsidR="00E70478" w:rsidRPr="00E70478" w:rsidRDefault="00E70478" w:rsidP="00E70478">
      <w:pPr>
        <w:spacing w:beforeLines="50" w:before="156" w:afterLines="50" w:after="156" w:line="540" w:lineRule="exact"/>
        <w:jc w:val="center"/>
        <w:rPr>
          <w:rFonts w:ascii="黑体" w:eastAsia="黑体" w:hAnsi="黑体" w:cs="Times New Roman"/>
          <w:sz w:val="30"/>
          <w:szCs w:val="30"/>
        </w:rPr>
      </w:pPr>
      <w:r w:rsidRPr="00E70478">
        <w:rPr>
          <w:rFonts w:ascii="黑体" w:eastAsia="黑体" w:hAnsi="黑体" w:cs="Times New Roman" w:hint="eastAsia"/>
          <w:sz w:val="30"/>
          <w:szCs w:val="30"/>
        </w:rPr>
        <w:t>第六章 附则</w:t>
      </w:r>
    </w:p>
    <w:p w14:paraId="1F474E88" w14:textId="77777777" w:rsidR="00E70478" w:rsidRPr="00E70478" w:rsidRDefault="00E70478" w:rsidP="00E70478">
      <w:pPr>
        <w:spacing w:line="540" w:lineRule="exact"/>
        <w:ind w:firstLineChars="200" w:firstLine="600"/>
        <w:rPr>
          <w:rFonts w:ascii="仿宋_GB2312" w:eastAsia="仿宋_GB2312" w:hAnsi="仿宋" w:cs="Times New Roman"/>
          <w:sz w:val="30"/>
          <w:szCs w:val="30"/>
        </w:rPr>
      </w:pPr>
      <w:r w:rsidRPr="00E70478">
        <w:rPr>
          <w:rFonts w:ascii="仿宋_GB2312" w:eastAsia="仿宋_GB2312" w:hAnsi="仿宋" w:cs="Times New Roman" w:hint="eastAsia"/>
          <w:b/>
          <w:sz w:val="30"/>
          <w:szCs w:val="30"/>
        </w:rPr>
        <w:t xml:space="preserve">第十六条 </w:t>
      </w:r>
      <w:r w:rsidRPr="00E70478">
        <w:rPr>
          <w:rFonts w:ascii="仿宋_GB2312" w:eastAsia="仿宋_GB2312" w:hAnsi="仿宋" w:cs="Times New Roman" w:hint="eastAsia"/>
          <w:sz w:val="30"/>
          <w:szCs w:val="30"/>
        </w:rPr>
        <w:t>以上所列加分或减分项目的事实均以发生在参评学年内为有效。</w:t>
      </w:r>
    </w:p>
    <w:p w14:paraId="0D9C857C" w14:textId="77777777" w:rsidR="00E70478" w:rsidRPr="00E70478" w:rsidRDefault="00E70478" w:rsidP="00E70478">
      <w:pPr>
        <w:spacing w:line="540" w:lineRule="exact"/>
        <w:ind w:firstLineChars="200" w:firstLine="600"/>
        <w:rPr>
          <w:rFonts w:ascii="仿宋_GB2312" w:eastAsia="仿宋_GB2312" w:hAnsi="仿宋" w:cs="Times New Roman"/>
          <w:sz w:val="30"/>
          <w:szCs w:val="30"/>
        </w:rPr>
      </w:pPr>
      <w:r w:rsidRPr="00E70478">
        <w:rPr>
          <w:rFonts w:ascii="仿宋_GB2312" w:eastAsia="仿宋_GB2312" w:hAnsi="仿宋" w:cs="Times New Roman" w:hint="eastAsia"/>
          <w:b/>
          <w:sz w:val="30"/>
          <w:szCs w:val="30"/>
        </w:rPr>
        <w:t xml:space="preserve">第十七条 </w:t>
      </w:r>
      <w:r w:rsidRPr="00E70478">
        <w:rPr>
          <w:rFonts w:ascii="仿宋_GB2312" w:eastAsia="仿宋_GB2312" w:hAnsi="仿宋" w:cs="Times New Roman" w:hint="eastAsia"/>
          <w:sz w:val="30"/>
          <w:szCs w:val="30"/>
        </w:rPr>
        <w:t>申报年度国家奖学金、国家励志奖学金的，按照校、院的相关规定执行。</w:t>
      </w:r>
    </w:p>
    <w:p w14:paraId="48B9A3DD" w14:textId="77777777" w:rsidR="00E70478" w:rsidRPr="00E70478" w:rsidRDefault="00E70478" w:rsidP="00E70478">
      <w:pPr>
        <w:spacing w:line="540" w:lineRule="exact"/>
        <w:ind w:firstLineChars="200" w:firstLine="600"/>
        <w:rPr>
          <w:rFonts w:ascii="仿宋_GB2312" w:eastAsia="仿宋_GB2312" w:hAnsi="仿宋" w:cs="Times New Roman"/>
          <w:sz w:val="30"/>
          <w:szCs w:val="30"/>
        </w:rPr>
      </w:pPr>
      <w:r w:rsidRPr="00E70478">
        <w:rPr>
          <w:rFonts w:ascii="仿宋_GB2312" w:eastAsia="仿宋_GB2312" w:hAnsi="仿宋" w:cs="Times New Roman" w:hint="eastAsia"/>
          <w:b/>
          <w:sz w:val="30"/>
          <w:szCs w:val="30"/>
        </w:rPr>
        <w:t xml:space="preserve">第十八条 </w:t>
      </w:r>
      <w:r w:rsidRPr="00E70478">
        <w:rPr>
          <w:rFonts w:ascii="仿宋_GB2312" w:eastAsia="仿宋_GB2312" w:hAnsi="仿宋" w:cs="Times New Roman" w:hint="eastAsia"/>
          <w:sz w:val="30"/>
          <w:szCs w:val="30"/>
        </w:rPr>
        <w:t>毕业班学生的智育分计算以截止申请日期时教务系统内的成绩为准，德育分计算截止于学院通知发布日。</w:t>
      </w:r>
    </w:p>
    <w:p w14:paraId="14D02982" w14:textId="77777777" w:rsidR="00E70478" w:rsidRPr="00E70478" w:rsidRDefault="00E70478" w:rsidP="00E70478">
      <w:pPr>
        <w:spacing w:line="540" w:lineRule="exact"/>
        <w:ind w:firstLineChars="200" w:firstLine="600"/>
        <w:rPr>
          <w:rFonts w:ascii="仿宋_GB2312" w:eastAsia="仿宋_GB2312" w:hAnsi="仿宋" w:cs="Times New Roman"/>
          <w:sz w:val="30"/>
          <w:szCs w:val="30"/>
        </w:rPr>
      </w:pPr>
      <w:r w:rsidRPr="00E70478">
        <w:rPr>
          <w:rFonts w:ascii="仿宋_GB2312" w:eastAsia="仿宋_GB2312" w:hAnsi="仿宋" w:cs="Times New Roman" w:hint="eastAsia"/>
          <w:b/>
          <w:sz w:val="30"/>
          <w:szCs w:val="30"/>
        </w:rPr>
        <w:t xml:space="preserve">第十九条 </w:t>
      </w:r>
      <w:r w:rsidRPr="00E70478">
        <w:rPr>
          <w:rFonts w:ascii="仿宋_GB2312" w:eastAsia="仿宋_GB2312" w:hAnsi="仿宋" w:cs="Times New Roman" w:hint="eastAsia"/>
          <w:sz w:val="30"/>
          <w:szCs w:val="30"/>
        </w:rPr>
        <w:t>班级评议小组在讨论参评对象综合素质考核加分事项时，如遇酌情给分或获奖资格认定等有</w:t>
      </w:r>
      <w:proofErr w:type="gramStart"/>
      <w:r w:rsidRPr="00E70478">
        <w:rPr>
          <w:rFonts w:ascii="仿宋_GB2312" w:eastAsia="仿宋_GB2312" w:hAnsi="仿宋" w:cs="Times New Roman" w:hint="eastAsia"/>
          <w:sz w:val="30"/>
          <w:szCs w:val="30"/>
        </w:rPr>
        <w:t>疑</w:t>
      </w:r>
      <w:proofErr w:type="gramEnd"/>
      <w:r w:rsidRPr="00E70478">
        <w:rPr>
          <w:rFonts w:ascii="仿宋_GB2312" w:eastAsia="仿宋_GB2312" w:hAnsi="仿宋" w:cs="Times New Roman" w:hint="eastAsia"/>
          <w:sz w:val="30"/>
          <w:szCs w:val="30"/>
        </w:rPr>
        <w:t>议时，应报告辅导员讨论决定；综合素质考核计分排名上报学院本科学生工作组时，应有辅导员和班主任的签名。</w:t>
      </w:r>
    </w:p>
    <w:p w14:paraId="10D51A00" w14:textId="77777777" w:rsidR="00E70478" w:rsidRPr="00E70478" w:rsidRDefault="00E70478" w:rsidP="00E70478">
      <w:pPr>
        <w:spacing w:line="540" w:lineRule="exact"/>
        <w:ind w:firstLineChars="200" w:firstLine="600"/>
        <w:rPr>
          <w:rFonts w:ascii="仿宋_GB2312" w:eastAsia="仿宋_GB2312" w:hAnsi="仿宋" w:cs="Times New Roman"/>
          <w:sz w:val="30"/>
          <w:szCs w:val="30"/>
        </w:rPr>
      </w:pPr>
      <w:r w:rsidRPr="00E70478">
        <w:rPr>
          <w:rFonts w:ascii="仿宋_GB2312" w:eastAsia="仿宋_GB2312" w:hAnsi="仿宋" w:cs="Times New Roman" w:hint="eastAsia"/>
          <w:b/>
          <w:sz w:val="30"/>
          <w:szCs w:val="30"/>
        </w:rPr>
        <w:t xml:space="preserve">第二十条 </w:t>
      </w:r>
      <w:r w:rsidRPr="00E70478">
        <w:rPr>
          <w:rFonts w:ascii="仿宋_GB2312" w:eastAsia="仿宋_GB2312" w:hAnsi="仿宋" w:cs="Times New Roman" w:hint="eastAsia"/>
          <w:sz w:val="30"/>
          <w:szCs w:val="30"/>
        </w:rPr>
        <w:t>参评学生应按规定统一填写《能源学院本科生德育分测评表》，各班级(专业)在评分结束时，应统一填写《能源学院本科生学年综合素质考核计分排名表》。</w:t>
      </w:r>
    </w:p>
    <w:p w14:paraId="5A532733" w14:textId="77777777" w:rsidR="00E70478" w:rsidRPr="00E70478" w:rsidRDefault="00E70478" w:rsidP="00E70478">
      <w:pPr>
        <w:spacing w:line="540" w:lineRule="exact"/>
        <w:ind w:firstLineChars="200" w:firstLine="600"/>
        <w:rPr>
          <w:rFonts w:ascii="仿宋_GB2312" w:eastAsia="仿宋_GB2312" w:hAnsi="仿宋" w:cs="Times New Roman"/>
          <w:sz w:val="30"/>
          <w:szCs w:val="30"/>
        </w:rPr>
      </w:pPr>
      <w:r w:rsidRPr="00E70478">
        <w:rPr>
          <w:rFonts w:ascii="仿宋_GB2312" w:eastAsia="仿宋_GB2312" w:hAnsi="仿宋" w:cs="Times New Roman" w:hint="eastAsia"/>
          <w:b/>
          <w:sz w:val="30"/>
          <w:szCs w:val="30"/>
        </w:rPr>
        <w:t xml:space="preserve">第二十一条 </w:t>
      </w:r>
      <w:r w:rsidRPr="00E70478">
        <w:rPr>
          <w:rFonts w:ascii="仿宋_GB2312" w:eastAsia="仿宋_GB2312" w:hAnsi="仿宋" w:cs="Times New Roman" w:hint="eastAsia"/>
          <w:sz w:val="30"/>
          <w:szCs w:val="30"/>
        </w:rPr>
        <w:t>本条例自2018年4月开始执行，由能源学院学生工作组负责解释。各班级在执行时可基于本条例进行补充细化，但不得违反本条例的相关规定。</w:t>
      </w:r>
    </w:p>
    <w:p w14:paraId="4313A805" w14:textId="77777777" w:rsidR="00E70478" w:rsidRDefault="00E70478" w:rsidP="00E70478">
      <w:pPr>
        <w:pStyle w:val="txt"/>
        <w:wordWrap w:val="0"/>
        <w:spacing w:beforeLines="50" w:before="156" w:beforeAutospacing="0" w:afterLines="50" w:after="156" w:afterAutospacing="0" w:line="360" w:lineRule="auto"/>
        <w:ind w:firstLineChars="200" w:firstLine="600"/>
        <w:rPr>
          <w:rFonts w:ascii="仿宋_GB2312" w:eastAsia="仿宋_GB2312"/>
          <w:color w:val="000000"/>
          <w:sz w:val="30"/>
          <w:szCs w:val="30"/>
        </w:rPr>
      </w:pPr>
    </w:p>
    <w:p w14:paraId="64218F25" w14:textId="77777777" w:rsidR="00DB3C34" w:rsidRPr="00E70478" w:rsidRDefault="00DB3C34" w:rsidP="00E70478">
      <w:pPr>
        <w:pStyle w:val="txt"/>
        <w:wordWrap w:val="0"/>
        <w:spacing w:beforeLines="50" w:before="156" w:beforeAutospacing="0" w:afterLines="50" w:after="156" w:afterAutospacing="0" w:line="360" w:lineRule="auto"/>
        <w:ind w:firstLineChars="200" w:firstLine="600"/>
        <w:rPr>
          <w:rFonts w:ascii="仿宋_GB2312" w:eastAsia="仿宋_GB2312"/>
          <w:color w:val="000000"/>
          <w:sz w:val="30"/>
          <w:szCs w:val="30"/>
        </w:rPr>
      </w:pPr>
    </w:p>
    <w:p w14:paraId="767D7BA5" w14:textId="77777777" w:rsidR="00E70478" w:rsidRPr="00E70478" w:rsidRDefault="00E70478" w:rsidP="00E70478">
      <w:pPr>
        <w:spacing w:line="360" w:lineRule="auto"/>
        <w:ind w:left="3900" w:hangingChars="1300" w:hanging="3900"/>
        <w:jc w:val="right"/>
        <w:rPr>
          <w:rFonts w:ascii="仿宋_GB2312" w:eastAsia="仿宋_GB2312" w:hAnsi="Calibri" w:cs="Times New Roman"/>
          <w:sz w:val="30"/>
          <w:szCs w:val="30"/>
        </w:rPr>
      </w:pPr>
      <w:r w:rsidRPr="00E70478">
        <w:rPr>
          <w:rFonts w:ascii="仿宋_GB2312" w:eastAsia="仿宋_GB2312" w:hAnsi="Calibri" w:cs="Times New Roman" w:hint="eastAsia"/>
          <w:sz w:val="30"/>
          <w:szCs w:val="30"/>
        </w:rPr>
        <w:t>厦门大学能源学院学工组</w:t>
      </w:r>
    </w:p>
    <w:p w14:paraId="46FD56C9" w14:textId="77777777" w:rsidR="00E70478" w:rsidRPr="00E70478" w:rsidRDefault="00E70478" w:rsidP="00E70478">
      <w:pPr>
        <w:spacing w:line="360" w:lineRule="auto"/>
        <w:ind w:left="3900" w:right="640" w:hangingChars="1300" w:hanging="3900"/>
        <w:jc w:val="right"/>
        <w:rPr>
          <w:rFonts w:ascii="仿宋_GB2312" w:eastAsia="仿宋_GB2312" w:hAnsi="Calibri" w:cs="Times New Roman"/>
          <w:sz w:val="30"/>
          <w:szCs w:val="30"/>
        </w:rPr>
      </w:pPr>
      <w:r w:rsidRPr="00E70478">
        <w:rPr>
          <w:rFonts w:ascii="仿宋_GB2312" w:eastAsia="仿宋_GB2312" w:hAnsi="Calibri" w:cs="Times New Roman" w:hint="eastAsia"/>
          <w:sz w:val="30"/>
          <w:szCs w:val="30"/>
        </w:rPr>
        <w:t>2018年4月2日</w:t>
      </w:r>
    </w:p>
    <w:p w14:paraId="7FF741F2" w14:textId="77777777" w:rsidR="000F30D2" w:rsidRPr="00082939" w:rsidRDefault="00486CC8" w:rsidP="00AA50AF">
      <w:pPr>
        <w:spacing w:line="360" w:lineRule="auto"/>
        <w:jc w:val="left"/>
        <w:rPr>
          <w:rFonts w:ascii="仿宋_GB2312" w:eastAsia="仿宋_GB2312" w:hAnsi="Calibri" w:cs="Times New Roman"/>
          <w:sz w:val="32"/>
          <w:szCs w:val="30"/>
        </w:rPr>
      </w:pPr>
      <w:r w:rsidRPr="00082939">
        <w:rPr>
          <w:rFonts w:ascii="仿宋_GB2312" w:eastAsia="仿宋_GB2312" w:hAnsi="Calibri" w:cs="Times New Roman" w:hint="eastAsia"/>
          <w:sz w:val="32"/>
          <w:szCs w:val="30"/>
        </w:rPr>
        <w:t xml:space="preserve">           </w:t>
      </w:r>
      <w:r w:rsidR="000F30D2" w:rsidRPr="00082939">
        <w:rPr>
          <w:rFonts w:ascii="仿宋_GB2312" w:eastAsia="仿宋_GB2312" w:hAnsi="Calibri" w:cs="Times New Roman" w:hint="eastAsia"/>
          <w:sz w:val="32"/>
          <w:szCs w:val="30"/>
        </w:rPr>
        <w:t xml:space="preserve">       </w:t>
      </w:r>
    </w:p>
    <w:p w14:paraId="4BA9D474" w14:textId="3CABF637" w:rsidR="00F9674B" w:rsidRPr="00082939" w:rsidRDefault="00486CC8" w:rsidP="00486CC8">
      <w:pPr>
        <w:ind w:right="560" w:firstLineChars="100" w:firstLine="280"/>
        <w:rPr>
          <w:rFonts w:ascii="仿宋_GB2312" w:eastAsia="仿宋_GB2312" w:hAnsi="仿宋" w:cs="Times New Roman"/>
          <w:sz w:val="32"/>
          <w:szCs w:val="28"/>
        </w:rPr>
      </w:pPr>
      <w:r w:rsidRPr="00082939">
        <w:rPr>
          <w:rFonts w:ascii="华文楷体" w:eastAsia="华文楷体" w:hAnsi="Calibri" w:cs="华文楷体" w:hint="eastAsia"/>
          <w:noProof/>
          <w:color w:val="000000"/>
          <w:kern w:val="0"/>
          <w:sz w:val="28"/>
          <w:szCs w:val="32"/>
        </w:rPr>
        <mc:AlternateContent>
          <mc:Choice Requires="wps">
            <w:drawing>
              <wp:anchor distT="0" distB="0" distL="114300" distR="114300" simplePos="0" relativeHeight="251659264" behindDoc="0" locked="0" layoutInCell="1" allowOverlap="1" wp14:anchorId="4D484393" wp14:editId="68554BA5">
                <wp:simplePos x="0" y="0"/>
                <wp:positionH relativeFrom="margin">
                  <wp:posOffset>68258</wp:posOffset>
                </wp:positionH>
                <wp:positionV relativeFrom="paragraph">
                  <wp:posOffset>2540</wp:posOffset>
                </wp:positionV>
                <wp:extent cx="5184140" cy="7620"/>
                <wp:effectExtent l="0" t="0" r="35560" b="30480"/>
                <wp:wrapNone/>
                <wp:docPr id="2" name="直接连接符 2"/>
                <wp:cNvGraphicFramePr/>
                <a:graphic xmlns:a="http://schemas.openxmlformats.org/drawingml/2006/main">
                  <a:graphicData uri="http://schemas.microsoft.com/office/word/2010/wordprocessingShape">
                    <wps:wsp>
                      <wps:cNvCnPr/>
                      <wps:spPr>
                        <a:xfrm>
                          <a:off x="0" y="0"/>
                          <a:ext cx="5184140" cy="7620"/>
                        </a:xfrm>
                        <a:prstGeom prst="line">
                          <a:avLst/>
                        </a:prstGeom>
                        <a:noFill/>
                        <a:ln w="19050" cap="flat" cmpd="sng" algn="ctr">
                          <a:solidFill>
                            <a:srgbClr val="FF0000"/>
                          </a:solidFill>
                          <a:prstDash val="solid"/>
                          <a:miter lim="800000"/>
                        </a:ln>
                        <a:effectLst/>
                      </wps:spPr>
                      <wps:bodyPr/>
                    </wps:wsp>
                  </a:graphicData>
                </a:graphic>
              </wp:anchor>
            </w:drawing>
          </mc:Choice>
          <mc:Fallback>
            <w:pict>
              <v:line w14:anchorId="3DC3078E" id="直接连接符 2" o:spid="_x0000_s1026" style="position:absolute;left:0;text-align:left;z-index:251659264;visibility:visible;mso-wrap-style:square;mso-wrap-distance-left:9pt;mso-wrap-distance-top:0;mso-wrap-distance-right:9pt;mso-wrap-distance-bottom:0;mso-position-horizontal:absolute;mso-position-horizontal-relative:margin;mso-position-vertical:absolute;mso-position-vertical-relative:text" from="5.35pt,.2pt" to="413.55pt,.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cNED2wEAAHUDAAAOAAAAZHJzL2Uyb0RvYy54bWysU0uOEzEQ3SNxB8t70p1oZgitdGYxUdgg&#10;iAQcoOK2uy35J5dJJ5fgAkjsYMWSPbdhOAZlJxOGmR0iC6fKVX7l9/x6cb23hu1kRO1dy6eTmjPp&#10;hO+061v+/t362ZwzTOA6MN7Jlh8k8uvl0yeLMTRy5gdvOhkZgThsxtDyIaXQVBWKQVrAiQ/SUVH5&#10;aCFRGvuqizASujXVrK6vqtHHLkQvJCLtro5Fviz4SkmR3iiFMjHTcrpbKmss6zav1XIBTR8hDFqc&#10;rgH/cAsL2tHQM9QKErAPUT+CslpEj16lifC28kppIQsHYjOtH7B5O0CQhQuJg+EsE/4/WPF6t4lM&#10;dy2fcebA0hPdfvr+8+OXXz8+03r77SubZZHGgA313rhNPGUYNjEz3qto8z9xYfsi7OEsrNwnJmjz&#10;cjq/mF6Q/oJqz69mRffqz9kQMb2U3rIctNxol2lDA7tXmGgetd615G3n19qY8nTGsZF896K+zOhA&#10;DlIGEoU2ECd0PWdgerKmSLFAoje6y8czEMZ+e2Mi2wHZY72u6ZfJ0ri/2vLsFeBw7Culo3GsTuRe&#10;o23L5/nw3WnjMros/jsxyAIeJcvR1neHomSVM3rbMvTkw2ye+znF97+W5W8AAAD//wMAUEsDBBQA&#10;BgAIAAAAIQBDdDj72AAAAAUBAAAPAAAAZHJzL2Rvd25yZXYueG1sTI7NTsMwEITvSLyDtUjcqJMA&#10;bRTiVAipl95aKnHdxiaOaq+j2GmTt2c5wXF+NPPV29k7cTVj7AMpyFcZCENt0D11Ck6fu6cSRExI&#10;Gl0go2AxEbbN/V2NlQ43OpjrMXWCRyhWqMCmNFRSxtYaj3EVBkOcfYfRY2I5dlKPeONx72SRZWvp&#10;sSd+sDiYD2vay3HyCvZ7m5YD+q/nV70rptPiykvIlXp8mN/fQCQzp78y/OIzOjTMdA4T6Sgc62zD&#10;TQUvIDgti00O4sz2GmRTy//0zQ8AAAD//wMAUEsBAi0AFAAGAAgAAAAhALaDOJL+AAAA4QEAABMA&#10;AAAAAAAAAAAAAAAAAAAAAFtDb250ZW50X1R5cGVzXS54bWxQSwECLQAUAAYACAAAACEAOP0h/9YA&#10;AACUAQAACwAAAAAAAAAAAAAAAAAvAQAAX3JlbHMvLnJlbHNQSwECLQAUAAYACAAAACEAt3DRA9sB&#10;AAB1AwAADgAAAAAAAAAAAAAAAAAuAgAAZHJzL2Uyb0RvYy54bWxQSwECLQAUAAYACAAAACEAQ3Q4&#10;+9gAAAAFAQAADwAAAAAAAAAAAAAAAAA1BAAAZHJzL2Rvd25yZXYueG1sUEsFBgAAAAAEAAQA8wAA&#10;ADoFAAAAAA==&#10;" strokecolor="red" strokeweight="1.5pt">
                <v:stroke joinstyle="miter"/>
                <w10:wrap anchorx="margin"/>
              </v:line>
            </w:pict>
          </mc:Fallback>
        </mc:AlternateContent>
      </w:r>
      <w:r w:rsidRPr="00082939">
        <w:rPr>
          <w:rFonts w:ascii="仿宋_GB2312" w:eastAsia="仿宋_GB2312" w:hAnsi="仿宋" w:cs="华文楷体" w:hint="eastAsia"/>
          <w:noProof/>
          <w:color w:val="000000"/>
          <w:kern w:val="0"/>
          <w:sz w:val="32"/>
          <w:szCs w:val="32"/>
        </w:rPr>
        <mc:AlternateContent>
          <mc:Choice Requires="wps">
            <w:drawing>
              <wp:anchor distT="0" distB="0" distL="114300" distR="114300" simplePos="0" relativeHeight="251660288" behindDoc="0" locked="0" layoutInCell="1" allowOverlap="1" wp14:anchorId="2B43F2B4" wp14:editId="68C29D3C">
                <wp:simplePos x="0" y="0"/>
                <wp:positionH relativeFrom="margin">
                  <wp:posOffset>69926</wp:posOffset>
                </wp:positionH>
                <wp:positionV relativeFrom="paragraph">
                  <wp:posOffset>394894</wp:posOffset>
                </wp:positionV>
                <wp:extent cx="5184140" cy="7620"/>
                <wp:effectExtent l="0" t="0" r="35560" b="30480"/>
                <wp:wrapNone/>
                <wp:docPr id="3" name="直接连接符 3"/>
                <wp:cNvGraphicFramePr/>
                <a:graphic xmlns:a="http://schemas.openxmlformats.org/drawingml/2006/main">
                  <a:graphicData uri="http://schemas.microsoft.com/office/word/2010/wordprocessingShape">
                    <wps:wsp>
                      <wps:cNvCnPr/>
                      <wps:spPr>
                        <a:xfrm>
                          <a:off x="0" y="0"/>
                          <a:ext cx="5184140" cy="7620"/>
                        </a:xfrm>
                        <a:prstGeom prst="line">
                          <a:avLst/>
                        </a:prstGeom>
                        <a:noFill/>
                        <a:ln w="19050" cap="flat" cmpd="sng" algn="ctr">
                          <a:solidFill>
                            <a:srgbClr val="FF0000"/>
                          </a:solidFill>
                          <a:prstDash val="solid"/>
                          <a:miter lim="800000"/>
                        </a:ln>
                        <a:effectLst/>
                      </wps:spPr>
                      <wps:bodyPr/>
                    </wps:wsp>
                  </a:graphicData>
                </a:graphic>
              </wp:anchor>
            </w:drawing>
          </mc:Choice>
          <mc:Fallback>
            <w:pict>
              <v:line w14:anchorId="1E7CFDD7" id="直接连接符 3" o:spid="_x0000_s1026" style="position:absolute;left:0;text-align:left;z-index:251660288;visibility:visible;mso-wrap-style:square;mso-wrap-distance-left:9pt;mso-wrap-distance-top:0;mso-wrap-distance-right:9pt;mso-wrap-distance-bottom:0;mso-position-horizontal:absolute;mso-position-horizontal-relative:margin;mso-position-vertical:absolute;mso-position-vertical-relative:text" from="5.5pt,31.1pt" to="413.7pt,31.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OBHA2gEAAHUDAAAOAAAAZHJzL2Uyb0RvYy54bWysU0uOEzEQ3SNxB8t70p3Mh9BKZxYThQ2C&#10;SMABKm6725J/cpl0cgkugMQOVizZcxuGY1B2MmGAHSILp8pVfuX3/Hpxs7eG7WRE7V3Lp5OaM+mE&#10;77TrW/72zfrJnDNM4Dow3smWHyTym+XjR4sxNHLmB286GRmBOGzG0PIhpdBUFYpBWsCJD9JRUflo&#10;IVEa+6qLMBK6NdWsrq+r0ccuRC8kIu2ujkW+LPhKSZFeKYUyMdNyulsqayzrNq/VcgFNHyEMWpyu&#10;Af9wCwva0dAz1AoSsHdR/wVltYgevUoT4W3lldJCFg7EZlr/web1AEEWLiQOhrNM+P9gxcvdJjLd&#10;tfyCMweWnujuw9fv7z/9+PaR1rsvn9lFFmkM2FDvrdvEU4ZhEzPjvYo2/xMXti/CHs7Cyn1igjav&#10;pvPL6SXpL6j29HpWdK9+nQ0R03PpLctBy412mTY0sHuBieZR631L3nZ+rY0pT2ccG8l3z+qrjA7k&#10;IGUgUWgDcULXcwamJ2uKFAskeqO7fDwDYey3tyayHZA91uuafpksjfutLc9eAQ7HvlI6GsfqRO41&#10;2rZ8ng/fnzYuo8vivxODLOBRshxtfXcoSlY5o7ctQ08+zOZ5mFP88GtZ/gQAAP//AwBQSwMEFAAG&#10;AAgAAAAhABfumbDbAAAACAEAAA8AAABkcnMvZG93bnJldi54bWxMj81uwjAQhO+V+g7WIvVWnBhK&#10;oxAHVZW4cIMicV1iN47wTxQ7kLx9t6f2ODuj2W+q3eQsu+shdsFLyJcZMO2boDrfSjh/7V8LYDGh&#10;V2iD1xJmHWFXPz9VWKrw8Ed9P6WWUYmPJUowKfUl57Ex2mFchl578r7D4DCRHFquBnxQubNcZNmG&#10;O+w8fTDY60+jm9tpdBIOB5PmI7rL6k3txXiebXELuZQvi+ljCyzpKf2F4Ref0KEmpmsYvYrMks5p&#10;SpKwEQIY+YV4XwO70mG1Bl5X/P+A+gcAAP//AwBQSwECLQAUAAYACAAAACEAtoM4kv4AAADhAQAA&#10;EwAAAAAAAAAAAAAAAAAAAAAAW0NvbnRlbnRfVHlwZXNdLnhtbFBLAQItABQABgAIAAAAIQA4/SH/&#10;1gAAAJQBAAALAAAAAAAAAAAAAAAAAC8BAABfcmVscy8ucmVsc1BLAQItABQABgAIAAAAIQCGOBHA&#10;2gEAAHUDAAAOAAAAAAAAAAAAAAAAAC4CAABkcnMvZTJvRG9jLnhtbFBLAQItABQABgAIAAAAIQAX&#10;7pmw2wAAAAgBAAAPAAAAAAAAAAAAAAAAADQEAABkcnMvZG93bnJldi54bWxQSwUGAAAAAAQABADz&#10;AAAAPAUAAAAA&#10;" strokecolor="red" strokeweight="1.5pt">
                <v:stroke joinstyle="miter"/>
                <w10:wrap anchorx="margin"/>
              </v:line>
            </w:pict>
          </mc:Fallback>
        </mc:AlternateContent>
      </w:r>
      <w:r w:rsidRPr="00082939">
        <w:rPr>
          <w:rFonts w:ascii="仿宋_GB2312" w:eastAsia="仿宋_GB2312" w:hAnsi="仿宋" w:cs="FangSong" w:hint="eastAsia"/>
          <w:color w:val="000000"/>
          <w:kern w:val="0"/>
          <w:sz w:val="32"/>
          <w:szCs w:val="28"/>
        </w:rPr>
        <w:t>能源学院</w:t>
      </w:r>
      <w:r w:rsidRPr="00082939">
        <w:rPr>
          <w:rFonts w:ascii="仿宋_GB2312" w:eastAsia="仿宋_GB2312" w:hAnsi="仿宋" w:cs="FangSong"/>
          <w:color w:val="000000"/>
          <w:kern w:val="0"/>
          <w:sz w:val="32"/>
          <w:szCs w:val="28"/>
        </w:rPr>
        <w:t>办公室</w:t>
      </w:r>
      <w:r w:rsidRPr="00082939">
        <w:rPr>
          <w:rFonts w:ascii="仿宋_GB2312" w:eastAsia="仿宋_GB2312" w:hAnsi="仿宋" w:cs="FangSong" w:hint="eastAsia"/>
          <w:color w:val="000000"/>
          <w:kern w:val="0"/>
          <w:sz w:val="32"/>
          <w:szCs w:val="28"/>
        </w:rPr>
        <w:t xml:space="preserve">           </w:t>
      </w:r>
      <w:r w:rsidRPr="00082939">
        <w:rPr>
          <w:rFonts w:ascii="仿宋_GB2312" w:eastAsia="仿宋_GB2312" w:hAnsi="仿宋" w:cs="FangSong" w:hint="eastAsia"/>
          <w:kern w:val="0"/>
          <w:sz w:val="32"/>
          <w:szCs w:val="28"/>
        </w:rPr>
        <w:t xml:space="preserve"> </w:t>
      </w:r>
      <w:bookmarkStart w:id="3" w:name="_GoBack"/>
      <w:bookmarkEnd w:id="3"/>
      <w:r w:rsidR="00660874" w:rsidRPr="00082939">
        <w:rPr>
          <w:rFonts w:ascii="仿宋_GB2312" w:eastAsia="仿宋_GB2312" w:hAnsi="仿宋" w:cs="FangSong"/>
          <w:kern w:val="0"/>
          <w:sz w:val="32"/>
          <w:szCs w:val="28"/>
        </w:rPr>
        <w:t xml:space="preserve"> </w:t>
      </w:r>
      <w:r w:rsidRPr="00082939">
        <w:rPr>
          <w:rFonts w:ascii="仿宋_GB2312" w:eastAsia="仿宋_GB2312" w:hAnsi="仿宋" w:cs="FangSong" w:hint="eastAsia"/>
          <w:kern w:val="0"/>
          <w:sz w:val="32"/>
          <w:szCs w:val="28"/>
        </w:rPr>
        <w:t>201</w:t>
      </w:r>
      <w:r w:rsidR="005F251F">
        <w:rPr>
          <w:rFonts w:ascii="仿宋_GB2312" w:eastAsia="仿宋_GB2312" w:hAnsi="仿宋" w:cs="FangSong"/>
          <w:kern w:val="0"/>
          <w:sz w:val="32"/>
          <w:szCs w:val="28"/>
        </w:rPr>
        <w:t>8</w:t>
      </w:r>
      <w:r w:rsidRPr="00082939">
        <w:rPr>
          <w:rFonts w:ascii="仿宋_GB2312" w:eastAsia="仿宋_GB2312" w:hAnsi="仿宋" w:cs="FangSong" w:hint="eastAsia"/>
          <w:kern w:val="0"/>
          <w:sz w:val="32"/>
          <w:szCs w:val="28"/>
        </w:rPr>
        <w:t>年</w:t>
      </w:r>
      <w:r w:rsidR="00DB3C34">
        <w:rPr>
          <w:rFonts w:ascii="仿宋_GB2312" w:eastAsia="仿宋_GB2312" w:hAnsi="仿宋" w:cs="FangSong"/>
          <w:kern w:val="0"/>
          <w:sz w:val="32"/>
          <w:szCs w:val="28"/>
        </w:rPr>
        <w:t>4</w:t>
      </w:r>
      <w:r w:rsidRPr="00082939">
        <w:rPr>
          <w:rFonts w:ascii="仿宋_GB2312" w:eastAsia="仿宋_GB2312" w:hAnsi="仿宋" w:cs="FangSong" w:hint="eastAsia"/>
          <w:kern w:val="0"/>
          <w:sz w:val="32"/>
          <w:szCs w:val="28"/>
        </w:rPr>
        <w:t>月</w:t>
      </w:r>
      <w:r w:rsidR="005F251F">
        <w:rPr>
          <w:rFonts w:ascii="仿宋_GB2312" w:eastAsia="仿宋_GB2312" w:hAnsi="仿宋" w:cs="FangSong"/>
          <w:kern w:val="0"/>
          <w:sz w:val="32"/>
          <w:szCs w:val="28"/>
        </w:rPr>
        <w:t>2</w:t>
      </w:r>
      <w:r w:rsidRPr="00082939">
        <w:rPr>
          <w:rFonts w:ascii="仿宋_GB2312" w:eastAsia="仿宋_GB2312" w:hAnsi="仿宋" w:cs="FangSong" w:hint="eastAsia"/>
          <w:kern w:val="0"/>
          <w:sz w:val="32"/>
          <w:szCs w:val="28"/>
        </w:rPr>
        <w:t>日印发</w:t>
      </w:r>
    </w:p>
    <w:sectPr w:rsidR="00F9674B" w:rsidRPr="00082939" w:rsidSect="0088629B">
      <w:pgSz w:w="11906" w:h="16838"/>
      <w:pgMar w:top="1701" w:right="1800" w:bottom="851"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D41AA08" w14:textId="77777777" w:rsidR="009F5674" w:rsidRDefault="009F5674" w:rsidP="00CB75A4">
      <w:r>
        <w:separator/>
      </w:r>
    </w:p>
  </w:endnote>
  <w:endnote w:type="continuationSeparator" w:id="0">
    <w:p w14:paraId="59FA76A6" w14:textId="77777777" w:rsidR="009F5674" w:rsidRDefault="009F5674" w:rsidP="00CB75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AFF" w:usb1="C000247B" w:usb2="00000009" w:usb3="00000000" w:csb0="000001FF" w:csb1="00000000"/>
  </w:font>
  <w:font w:name="仿宋">
    <w:panose1 w:val="02010609060101010101"/>
    <w:charset w:val="86"/>
    <w:family w:val="modern"/>
    <w:pitch w:val="fixed"/>
    <w:sig w:usb0="800002BF" w:usb1="38CF7CFA" w:usb2="00000016" w:usb3="00000000" w:csb0="00040001" w:csb1="00000000"/>
  </w:font>
  <w:font w:name="华文楷体">
    <w:panose1 w:val="02010600040101010101"/>
    <w:charset w:val="86"/>
    <w:family w:val="auto"/>
    <w:pitch w:val="variable"/>
    <w:sig w:usb0="00000287" w:usb1="080F0000" w:usb2="00000010" w:usb3="00000000" w:csb0="0004009F" w:csb1="00000000"/>
  </w:font>
  <w:font w:name="仿宋_GB2312">
    <w:altName w:val="微软雅黑"/>
    <w:charset w:val="86"/>
    <w:family w:val="modern"/>
    <w:pitch w:val="fixed"/>
    <w:sig w:usb0="00000001" w:usb1="080E0000" w:usb2="00000010" w:usb3="00000000" w:csb0="00040000" w:csb1="00000000"/>
  </w:font>
  <w:font w:name="微软雅黑">
    <w:panose1 w:val="020B0503020204020204"/>
    <w:charset w:val="86"/>
    <w:family w:val="swiss"/>
    <w:pitch w:val="variable"/>
    <w:sig w:usb0="80000287" w:usb1="280F3C52" w:usb2="00000016" w:usb3="00000000" w:csb0="0004001F" w:csb1="00000000"/>
  </w:font>
  <w:font w:name="方正小标宋简体">
    <w:altName w:val="微软雅黑"/>
    <w:charset w:val="86"/>
    <w:family w:val="auto"/>
    <w:pitch w:val="variable"/>
    <w:sig w:usb0="00000001" w:usb1="080E0000" w:usb2="00000010" w:usb3="00000000" w:csb0="00040000" w:csb1="00000000"/>
  </w:font>
  <w:font w:name="TTBE3o00">
    <w:altName w:val="方正舒体"/>
    <w:panose1 w:val="00000000000000000000"/>
    <w:charset w:val="86"/>
    <w:family w:val="auto"/>
    <w:notTrueType/>
    <w:pitch w:val="default"/>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FangSong">
    <w:altName w:val="FangSong"/>
    <w:panose1 w:val="00000000000000000000"/>
    <w:charset w:val="86"/>
    <w:family w:val="auto"/>
    <w:notTrueType/>
    <w:pitch w:val="default"/>
    <w:sig w:usb0="00000001" w:usb1="080E0000" w:usb2="00000010" w:usb3="00000000" w:csb0="00040000"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A76B0BF" w14:textId="77777777" w:rsidR="009F5674" w:rsidRDefault="009F5674" w:rsidP="00CB75A4">
      <w:r>
        <w:separator/>
      </w:r>
    </w:p>
  </w:footnote>
  <w:footnote w:type="continuationSeparator" w:id="0">
    <w:p w14:paraId="2CAEF488" w14:textId="77777777" w:rsidR="009F5674" w:rsidRDefault="009F5674" w:rsidP="00CB75A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8"/>
    <w:multiLevelType w:val="singleLevel"/>
    <w:tmpl w:val="64708F44"/>
    <w:lvl w:ilvl="0">
      <w:start w:val="1"/>
      <w:numFmt w:val="decimal"/>
      <w:lvlText w:val="%1."/>
      <w:lvlJc w:val="left"/>
      <w:pPr>
        <w:tabs>
          <w:tab w:val="num" w:pos="360"/>
        </w:tabs>
        <w:ind w:left="360" w:hangingChars="200" w:hanging="360"/>
      </w:pPr>
    </w:lvl>
  </w:abstractNum>
  <w:abstractNum w:abstractNumId="1" w15:restartNumberingAfterBreak="0">
    <w:nsid w:val="250E49D0"/>
    <w:multiLevelType w:val="hybridMultilevel"/>
    <w:tmpl w:val="9782FE72"/>
    <w:lvl w:ilvl="0" w:tplc="C5A27D5C">
      <w:start w:val="2"/>
      <w:numFmt w:val="decimal"/>
      <w:lvlText w:val="%1、"/>
      <w:lvlJc w:val="left"/>
      <w:pPr>
        <w:ind w:left="1440" w:hanging="720"/>
      </w:pPr>
      <w:rPr>
        <w:rFonts w:hint="default"/>
      </w:rPr>
    </w:lvl>
    <w:lvl w:ilvl="1" w:tplc="04090019" w:tentative="1">
      <w:start w:val="1"/>
      <w:numFmt w:val="lowerLetter"/>
      <w:lvlText w:val="%2)"/>
      <w:lvlJc w:val="left"/>
      <w:pPr>
        <w:ind w:left="1560" w:hanging="420"/>
      </w:pPr>
    </w:lvl>
    <w:lvl w:ilvl="2" w:tplc="0409001B" w:tentative="1">
      <w:start w:val="1"/>
      <w:numFmt w:val="lowerRoman"/>
      <w:lvlText w:val="%3."/>
      <w:lvlJc w:val="right"/>
      <w:pPr>
        <w:ind w:left="1980" w:hanging="420"/>
      </w:pPr>
    </w:lvl>
    <w:lvl w:ilvl="3" w:tplc="0409000F" w:tentative="1">
      <w:start w:val="1"/>
      <w:numFmt w:val="decimal"/>
      <w:lvlText w:val="%4."/>
      <w:lvlJc w:val="left"/>
      <w:pPr>
        <w:ind w:left="2400" w:hanging="420"/>
      </w:pPr>
    </w:lvl>
    <w:lvl w:ilvl="4" w:tplc="04090019" w:tentative="1">
      <w:start w:val="1"/>
      <w:numFmt w:val="lowerLetter"/>
      <w:lvlText w:val="%5)"/>
      <w:lvlJc w:val="left"/>
      <w:pPr>
        <w:ind w:left="2820" w:hanging="420"/>
      </w:pPr>
    </w:lvl>
    <w:lvl w:ilvl="5" w:tplc="0409001B" w:tentative="1">
      <w:start w:val="1"/>
      <w:numFmt w:val="lowerRoman"/>
      <w:lvlText w:val="%6."/>
      <w:lvlJc w:val="right"/>
      <w:pPr>
        <w:ind w:left="3240" w:hanging="420"/>
      </w:pPr>
    </w:lvl>
    <w:lvl w:ilvl="6" w:tplc="0409000F" w:tentative="1">
      <w:start w:val="1"/>
      <w:numFmt w:val="decimal"/>
      <w:lvlText w:val="%7."/>
      <w:lvlJc w:val="left"/>
      <w:pPr>
        <w:ind w:left="3660" w:hanging="420"/>
      </w:pPr>
    </w:lvl>
    <w:lvl w:ilvl="7" w:tplc="04090019" w:tentative="1">
      <w:start w:val="1"/>
      <w:numFmt w:val="lowerLetter"/>
      <w:lvlText w:val="%8)"/>
      <w:lvlJc w:val="left"/>
      <w:pPr>
        <w:ind w:left="4080" w:hanging="420"/>
      </w:pPr>
    </w:lvl>
    <w:lvl w:ilvl="8" w:tplc="0409001B" w:tentative="1">
      <w:start w:val="1"/>
      <w:numFmt w:val="lowerRoman"/>
      <w:lvlText w:val="%9."/>
      <w:lvlJc w:val="right"/>
      <w:pPr>
        <w:ind w:left="4500" w:hanging="420"/>
      </w:pPr>
    </w:lvl>
  </w:abstractNum>
  <w:abstractNum w:abstractNumId="2" w15:restartNumberingAfterBreak="0">
    <w:nsid w:val="42086C37"/>
    <w:multiLevelType w:val="hybridMultilevel"/>
    <w:tmpl w:val="6E46EACA"/>
    <w:lvl w:ilvl="0" w:tplc="05BA07FA">
      <w:start w:val="1"/>
      <w:numFmt w:val="japaneseCounting"/>
      <w:lvlText w:val="第%1条"/>
      <w:lvlJc w:val="left"/>
      <w:pPr>
        <w:ind w:left="960" w:hanging="960"/>
      </w:pPr>
      <w:rPr>
        <w:rFonts w:hint="default"/>
        <w:b/>
      </w:rPr>
    </w:lvl>
    <w:lvl w:ilvl="1" w:tplc="04A211CA">
      <w:start w:val="2"/>
      <w:numFmt w:val="decimal"/>
      <w:lvlText w:val="%2、"/>
      <w:lvlJc w:val="left"/>
      <w:pPr>
        <w:ind w:left="1140" w:hanging="720"/>
      </w:pPr>
      <w:rPr>
        <w:rFonts w:hint="default"/>
      </w:r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56F4F661"/>
    <w:multiLevelType w:val="singleLevel"/>
    <w:tmpl w:val="56F4F661"/>
    <w:lvl w:ilvl="0">
      <w:start w:val="1"/>
      <w:numFmt w:val="decimal"/>
      <w:suff w:val="nothing"/>
      <w:lvlText w:val="%1、"/>
      <w:lvlJc w:val="left"/>
    </w:lvl>
  </w:abstractNum>
  <w:abstractNum w:abstractNumId="4" w15:restartNumberingAfterBreak="0">
    <w:nsid w:val="56F89717"/>
    <w:multiLevelType w:val="singleLevel"/>
    <w:tmpl w:val="56F89717"/>
    <w:lvl w:ilvl="0">
      <w:start w:val="6"/>
      <w:numFmt w:val="chineseCounting"/>
      <w:suff w:val="space"/>
      <w:lvlText w:val="第%1条"/>
      <w:lvlJc w:val="left"/>
    </w:lvl>
  </w:abstractNum>
  <w:abstractNum w:abstractNumId="5" w15:restartNumberingAfterBreak="0">
    <w:nsid w:val="56F898E9"/>
    <w:multiLevelType w:val="singleLevel"/>
    <w:tmpl w:val="56F898E9"/>
    <w:lvl w:ilvl="0">
      <w:start w:val="1"/>
      <w:numFmt w:val="chineseCounting"/>
      <w:suff w:val="nothing"/>
      <w:lvlText w:val="%1、"/>
      <w:lvlJc w:val="left"/>
    </w:lvl>
  </w:abstractNum>
  <w:num w:numId="1">
    <w:abstractNumId w:val="3"/>
  </w:num>
  <w:num w:numId="2">
    <w:abstractNumId w:val="4"/>
  </w:num>
  <w:num w:numId="3">
    <w:abstractNumId w:val="5"/>
  </w:num>
  <w:num w:numId="4">
    <w:abstractNumId w:val="2"/>
  </w:num>
  <w:num w:numId="5">
    <w:abstractNumId w:val="1"/>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clean"/>
  <w:defaultTabStop w:val="420"/>
  <w:drawingGridVerticalSpacing w:val="156"/>
  <w:noPunctuationKerning/>
  <w:characterSpacingControl w:val="compressPunctuation"/>
  <w:savePreviewPicture/>
  <w:hdrShapeDefaults>
    <o:shapedefaults v:ext="edit" spidmax="2049"/>
  </w:hdrShapeDefaults>
  <w:footnotePr>
    <w:footnote w:id="-1"/>
    <w:footnote w:id="0"/>
  </w:footnotePr>
  <w:endnotePr>
    <w:endnote w:id="-1"/>
    <w:endnote w:id="0"/>
  </w:endnotePr>
  <w:compat>
    <w:spaceForUL/>
    <w:balanceSingleByteDoubleByteWidth/>
    <w:doNotLeaveBackslashAlon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470140B9"/>
    <w:rsid w:val="00006A90"/>
    <w:rsid w:val="00082939"/>
    <w:rsid w:val="0009648A"/>
    <w:rsid w:val="000B3EB8"/>
    <w:rsid w:val="000D612E"/>
    <w:rsid w:val="000F30D2"/>
    <w:rsid w:val="00101BFA"/>
    <w:rsid w:val="001111CE"/>
    <w:rsid w:val="001360C1"/>
    <w:rsid w:val="00174C07"/>
    <w:rsid w:val="00175DB7"/>
    <w:rsid w:val="00180B26"/>
    <w:rsid w:val="001F3625"/>
    <w:rsid w:val="00220500"/>
    <w:rsid w:val="0022293E"/>
    <w:rsid w:val="002A06DE"/>
    <w:rsid w:val="002B3234"/>
    <w:rsid w:val="00347F39"/>
    <w:rsid w:val="003521FC"/>
    <w:rsid w:val="003E245B"/>
    <w:rsid w:val="004234B6"/>
    <w:rsid w:val="0045685D"/>
    <w:rsid w:val="0046015B"/>
    <w:rsid w:val="004760B5"/>
    <w:rsid w:val="00485A65"/>
    <w:rsid w:val="00486CC8"/>
    <w:rsid w:val="004C319A"/>
    <w:rsid w:val="004C753B"/>
    <w:rsid w:val="00512C61"/>
    <w:rsid w:val="005324E3"/>
    <w:rsid w:val="00541E6B"/>
    <w:rsid w:val="00596C35"/>
    <w:rsid w:val="00596EB6"/>
    <w:rsid w:val="005A6428"/>
    <w:rsid w:val="005A723F"/>
    <w:rsid w:val="005E1CA1"/>
    <w:rsid w:val="005F251F"/>
    <w:rsid w:val="006215E0"/>
    <w:rsid w:val="00660874"/>
    <w:rsid w:val="0066434D"/>
    <w:rsid w:val="00673E06"/>
    <w:rsid w:val="006E0D21"/>
    <w:rsid w:val="006F1088"/>
    <w:rsid w:val="0073578C"/>
    <w:rsid w:val="00737403"/>
    <w:rsid w:val="00742D70"/>
    <w:rsid w:val="00804346"/>
    <w:rsid w:val="0081792A"/>
    <w:rsid w:val="0084040A"/>
    <w:rsid w:val="00850D59"/>
    <w:rsid w:val="00851447"/>
    <w:rsid w:val="00854CDE"/>
    <w:rsid w:val="00865734"/>
    <w:rsid w:val="0088629B"/>
    <w:rsid w:val="008B7D32"/>
    <w:rsid w:val="008E00A7"/>
    <w:rsid w:val="008E7779"/>
    <w:rsid w:val="0094314A"/>
    <w:rsid w:val="00962D3C"/>
    <w:rsid w:val="009C3E03"/>
    <w:rsid w:val="009F5674"/>
    <w:rsid w:val="00A16120"/>
    <w:rsid w:val="00A42352"/>
    <w:rsid w:val="00A5577C"/>
    <w:rsid w:val="00A80A7E"/>
    <w:rsid w:val="00AA50AF"/>
    <w:rsid w:val="00AB560E"/>
    <w:rsid w:val="00AB5A33"/>
    <w:rsid w:val="00AF4014"/>
    <w:rsid w:val="00B01548"/>
    <w:rsid w:val="00B0247D"/>
    <w:rsid w:val="00B33B37"/>
    <w:rsid w:val="00B65B8E"/>
    <w:rsid w:val="00BC4F74"/>
    <w:rsid w:val="00C42EF1"/>
    <w:rsid w:val="00C82322"/>
    <w:rsid w:val="00CB75A4"/>
    <w:rsid w:val="00D904A6"/>
    <w:rsid w:val="00D92758"/>
    <w:rsid w:val="00DB3C34"/>
    <w:rsid w:val="00DF43E9"/>
    <w:rsid w:val="00DF670C"/>
    <w:rsid w:val="00E0105D"/>
    <w:rsid w:val="00E06647"/>
    <w:rsid w:val="00E22C93"/>
    <w:rsid w:val="00E70478"/>
    <w:rsid w:val="00E84561"/>
    <w:rsid w:val="00EF395E"/>
    <w:rsid w:val="00F03BCA"/>
    <w:rsid w:val="00F051F6"/>
    <w:rsid w:val="00F24098"/>
    <w:rsid w:val="00F60CA5"/>
    <w:rsid w:val="00F70529"/>
    <w:rsid w:val="00F7467B"/>
    <w:rsid w:val="00F84EF7"/>
    <w:rsid w:val="00F9674B"/>
    <w:rsid w:val="00FB2122"/>
    <w:rsid w:val="06D628F2"/>
    <w:rsid w:val="07C13DD4"/>
    <w:rsid w:val="0FD40D01"/>
    <w:rsid w:val="24775953"/>
    <w:rsid w:val="2BA412C9"/>
    <w:rsid w:val="30094C07"/>
    <w:rsid w:val="33A657E0"/>
    <w:rsid w:val="35D01620"/>
    <w:rsid w:val="470140B9"/>
    <w:rsid w:val="4CED724A"/>
    <w:rsid w:val="4E755340"/>
    <w:rsid w:val="56DE4273"/>
    <w:rsid w:val="681B2ED4"/>
    <w:rsid w:val="6948576F"/>
    <w:rsid w:val="7D171804"/>
    <w:rsid w:val="7D3638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B4F5B47"/>
  <w15:docId w15:val="{AC2C83BE-C43F-4464-AC1B-FBE6E759BF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qFormat="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Subtle 1" w:semiHidden="1" w:unhideWhenUsed="1"/>
    <w:lsdException w:name="Table Subtle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a">
    <w:name w:val="Normal"/>
    <w:qFormat/>
    <w:pPr>
      <w:widowControl w:val="0"/>
      <w:jc w:val="both"/>
    </w:pPr>
    <w:rPr>
      <w:rFonts w:asciiTheme="minorHAnsi" w:eastAsiaTheme="minorEastAsia" w:hAnsiTheme="minorHAnsi" w:cstheme="minorBid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qFormat/>
    <w:pPr>
      <w:spacing w:beforeAutospacing="1" w:afterAutospacing="1"/>
      <w:jc w:val="left"/>
    </w:pPr>
    <w:rPr>
      <w:rFonts w:cs="Times New Roman"/>
      <w:kern w:val="0"/>
      <w:sz w:val="24"/>
    </w:rPr>
  </w:style>
  <w:style w:type="character" w:styleId="a4">
    <w:name w:val="FollowedHyperlink"/>
    <w:basedOn w:val="a0"/>
    <w:qFormat/>
    <w:rPr>
      <w:color w:val="0099FF"/>
      <w:u w:val="none"/>
    </w:rPr>
  </w:style>
  <w:style w:type="character" w:styleId="a5">
    <w:name w:val="Hyperlink"/>
    <w:basedOn w:val="a0"/>
    <w:qFormat/>
    <w:rPr>
      <w:color w:val="0099FF"/>
      <w:u w:val="none"/>
    </w:rPr>
  </w:style>
  <w:style w:type="character" w:customStyle="1" w:styleId="yes">
    <w:name w:val="yes"/>
    <w:basedOn w:val="a0"/>
    <w:qFormat/>
    <w:rPr>
      <w:color w:val="FFFFFF"/>
      <w:sz w:val="21"/>
      <w:szCs w:val="21"/>
      <w:bdr w:val="single" w:sz="6" w:space="0" w:color="74C302"/>
    </w:rPr>
  </w:style>
  <w:style w:type="character" w:customStyle="1" w:styleId="cancel">
    <w:name w:val="cancel"/>
    <w:basedOn w:val="a0"/>
    <w:qFormat/>
    <w:rPr>
      <w:color w:val="FFFFFF"/>
      <w:sz w:val="21"/>
      <w:szCs w:val="21"/>
      <w:bdr w:val="single" w:sz="6" w:space="0" w:color="02B4C3"/>
    </w:rPr>
  </w:style>
  <w:style w:type="character" w:customStyle="1" w:styleId="disabled">
    <w:name w:val="disabled"/>
    <w:basedOn w:val="a0"/>
    <w:rPr>
      <w:color w:val="CCCCCC"/>
      <w:bdr w:val="single" w:sz="6" w:space="0" w:color="F3F3F3"/>
    </w:rPr>
  </w:style>
  <w:style w:type="character" w:customStyle="1" w:styleId="current1">
    <w:name w:val="current1"/>
    <w:basedOn w:val="a0"/>
    <w:qFormat/>
    <w:rPr>
      <w:b/>
      <w:color w:val="FFFFFF"/>
      <w:bdr w:val="single" w:sz="6" w:space="0" w:color="52BFEA"/>
      <w:shd w:val="clear" w:color="auto" w:fill="52BFEA"/>
    </w:rPr>
  </w:style>
  <w:style w:type="paragraph" w:styleId="a6">
    <w:name w:val="List Paragraph"/>
    <w:basedOn w:val="a"/>
    <w:uiPriority w:val="99"/>
    <w:unhideWhenUsed/>
    <w:rsid w:val="00101BFA"/>
    <w:pPr>
      <w:ind w:firstLineChars="200" w:firstLine="420"/>
    </w:pPr>
  </w:style>
  <w:style w:type="paragraph" w:styleId="a7">
    <w:name w:val="Balloon Text"/>
    <w:basedOn w:val="a"/>
    <w:link w:val="a8"/>
    <w:rsid w:val="005324E3"/>
    <w:rPr>
      <w:sz w:val="18"/>
      <w:szCs w:val="18"/>
    </w:rPr>
  </w:style>
  <w:style w:type="character" w:customStyle="1" w:styleId="a8">
    <w:name w:val="批注框文本 字符"/>
    <w:basedOn w:val="a0"/>
    <w:link w:val="a7"/>
    <w:rsid w:val="005324E3"/>
    <w:rPr>
      <w:rFonts w:asciiTheme="minorHAnsi" w:eastAsiaTheme="minorEastAsia" w:hAnsiTheme="minorHAnsi" w:cstheme="minorBidi"/>
      <w:kern w:val="2"/>
      <w:sz w:val="18"/>
      <w:szCs w:val="18"/>
    </w:rPr>
  </w:style>
  <w:style w:type="paragraph" w:styleId="a9">
    <w:name w:val="header"/>
    <w:basedOn w:val="a"/>
    <w:link w:val="aa"/>
    <w:rsid w:val="00CB75A4"/>
    <w:pPr>
      <w:pBdr>
        <w:bottom w:val="single" w:sz="6" w:space="1" w:color="auto"/>
      </w:pBdr>
      <w:tabs>
        <w:tab w:val="center" w:pos="4153"/>
        <w:tab w:val="right" w:pos="8306"/>
      </w:tabs>
      <w:snapToGrid w:val="0"/>
      <w:jc w:val="center"/>
    </w:pPr>
    <w:rPr>
      <w:sz w:val="18"/>
      <w:szCs w:val="18"/>
    </w:rPr>
  </w:style>
  <w:style w:type="character" w:customStyle="1" w:styleId="aa">
    <w:name w:val="页眉 字符"/>
    <w:basedOn w:val="a0"/>
    <w:link w:val="a9"/>
    <w:rsid w:val="00CB75A4"/>
    <w:rPr>
      <w:rFonts w:asciiTheme="minorHAnsi" w:eastAsiaTheme="minorEastAsia" w:hAnsiTheme="minorHAnsi" w:cstheme="minorBidi"/>
      <w:kern w:val="2"/>
      <w:sz w:val="18"/>
      <w:szCs w:val="18"/>
    </w:rPr>
  </w:style>
  <w:style w:type="paragraph" w:styleId="ab">
    <w:name w:val="footer"/>
    <w:basedOn w:val="a"/>
    <w:link w:val="ac"/>
    <w:rsid w:val="00CB75A4"/>
    <w:pPr>
      <w:tabs>
        <w:tab w:val="center" w:pos="4153"/>
        <w:tab w:val="right" w:pos="8306"/>
      </w:tabs>
      <w:snapToGrid w:val="0"/>
      <w:jc w:val="left"/>
    </w:pPr>
    <w:rPr>
      <w:sz w:val="18"/>
      <w:szCs w:val="18"/>
    </w:rPr>
  </w:style>
  <w:style w:type="character" w:customStyle="1" w:styleId="ac">
    <w:name w:val="页脚 字符"/>
    <w:basedOn w:val="a0"/>
    <w:link w:val="ab"/>
    <w:rsid w:val="00CB75A4"/>
    <w:rPr>
      <w:rFonts w:asciiTheme="minorHAnsi" w:eastAsiaTheme="minorEastAsia" w:hAnsiTheme="minorHAnsi" w:cstheme="minorBidi"/>
      <w:kern w:val="2"/>
      <w:sz w:val="18"/>
      <w:szCs w:val="18"/>
    </w:rPr>
  </w:style>
  <w:style w:type="paragraph" w:styleId="ad">
    <w:name w:val="Date"/>
    <w:basedOn w:val="a"/>
    <w:next w:val="a"/>
    <w:link w:val="ae"/>
    <w:rsid w:val="00660874"/>
    <w:pPr>
      <w:ind w:leftChars="2500" w:left="100"/>
    </w:pPr>
  </w:style>
  <w:style w:type="character" w:customStyle="1" w:styleId="ae">
    <w:name w:val="日期 字符"/>
    <w:basedOn w:val="a0"/>
    <w:link w:val="ad"/>
    <w:rsid w:val="00660874"/>
    <w:rPr>
      <w:rFonts w:asciiTheme="minorHAnsi" w:eastAsiaTheme="minorEastAsia" w:hAnsiTheme="minorHAnsi" w:cstheme="minorBidi"/>
      <w:kern w:val="2"/>
      <w:sz w:val="21"/>
      <w:szCs w:val="24"/>
    </w:rPr>
  </w:style>
  <w:style w:type="paragraph" w:customStyle="1" w:styleId="txt">
    <w:name w:val="txt"/>
    <w:basedOn w:val="a"/>
    <w:rsid w:val="00E70478"/>
    <w:pPr>
      <w:widowControl/>
      <w:spacing w:before="100" w:beforeAutospacing="1" w:after="100" w:afterAutospacing="1"/>
      <w:jc w:val="left"/>
    </w:pPr>
    <w:rPr>
      <w:rFonts w:ascii="宋体" w:eastAsia="宋体" w:hAnsi="宋体" w:cs="宋体"/>
      <w:kern w:val="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8</Pages>
  <Words>625</Words>
  <Characters>3567</Characters>
  <Application>Microsoft Office Word</Application>
  <DocSecurity>0</DocSecurity>
  <Lines>29</Lines>
  <Paragraphs>8</Paragraphs>
  <ScaleCrop>false</ScaleCrop>
  <Company/>
  <LinksUpToDate>false</LinksUpToDate>
  <CharactersWithSpaces>4184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立 羽</cp:lastModifiedBy>
  <cp:revision>4</cp:revision>
  <cp:lastPrinted>2018-04-02T09:23:00Z</cp:lastPrinted>
  <dcterms:created xsi:type="dcterms:W3CDTF">2018-04-02T09:27:00Z</dcterms:created>
  <dcterms:modified xsi:type="dcterms:W3CDTF">2020-09-22T01:57:00Z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2052-10.1.0.5603</vt:lpwstr>
  </property>
</Properties>
</file>